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color w:val="00000a"/>
          <w:sz w:val="40"/>
          <w:szCs w:val="40"/>
        </w:rPr>
      </w:pPr>
      <w:r w:rsidDel="00000000" w:rsidR="00000000" w:rsidRPr="00000000">
        <w:rPr>
          <w:rFonts w:ascii="Times New Roman" w:cs="Times New Roman" w:eastAsia="Times New Roman" w:hAnsi="Times New Roman"/>
          <w:b w:val="1"/>
          <w:bCs w:val="1"/>
          <w:color w:val="00000a"/>
          <w:sz w:val="40"/>
          <w:szCs w:val="40"/>
          <w:rtl w:val="0"/>
        </w:rPr>
        <w:t xml:space="preserve">PŘÍLOHA MINIMÁLNÍHO PREVENTIVNÍHO PROGRAMU</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b w:val="1"/>
          <w:bCs w:val="1"/>
          <w:color w:val="00000a"/>
          <w:sz w:val="40"/>
          <w:szCs w:val="40"/>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b w:val="1"/>
          <w:bCs w:val="1"/>
          <w:color w:val="00000a"/>
          <w:sz w:val="40"/>
          <w:szCs w:val="40"/>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color w:val="00000a"/>
          <w:sz w:val="40"/>
          <w:szCs w:val="40"/>
        </w:rPr>
      </w:pPr>
      <w:r w:rsidDel="00000000" w:rsidR="00000000" w:rsidRPr="00000000">
        <w:rPr>
          <w:rFonts w:ascii="Times New Roman" w:cs="Times New Roman" w:eastAsia="Times New Roman" w:hAnsi="Times New Roman"/>
          <w:b w:val="1"/>
          <w:bCs w:val="1"/>
          <w:color w:val="00000a"/>
          <w:sz w:val="40"/>
          <w:szCs w:val="40"/>
          <w:rtl w:val="0"/>
        </w:rPr>
        <w:t xml:space="preserve">I</w:t>
      </w:r>
    </w:p>
    <w:p w:rsidR="00000000" w:rsidDel="00000000" w:rsidP="00000000" w:rsidRDefault="00000000" w:rsidRPr="00000000" w14:paraId="00000005">
      <w:pPr>
        <w:spacing w:line="240" w:lineRule="auto"/>
        <w:jc w:val="center"/>
        <w:rPr>
          <w:rFonts w:ascii="Times New Roman" w:cs="Times New Roman" w:eastAsia="Times New Roman" w:hAnsi="Times New Roman"/>
          <w:b w:val="1"/>
          <w:bCs w:val="1"/>
          <w:color w:val="00000a"/>
          <w:sz w:val="40"/>
          <w:szCs w:val="40"/>
        </w:rPr>
      </w:pPr>
      <w:r w:rsidDel="00000000" w:rsidR="00000000" w:rsidRPr="00000000">
        <w:rPr>
          <w:rFonts w:ascii="Times New Roman" w:cs="Times New Roman" w:eastAsia="Times New Roman" w:hAnsi="Times New Roman"/>
          <w:b w:val="1"/>
          <w:bCs w:val="1"/>
          <w:color w:val="00000a"/>
          <w:sz w:val="40"/>
          <w:szCs w:val="40"/>
          <w:rtl w:val="0"/>
        </w:rPr>
        <w:t xml:space="preserve">KRIZOVÝ PLÁN ŘEŠENÍ ŠIKANY</w:t>
      </w:r>
    </w:p>
    <w:p w:rsidR="00000000" w:rsidDel="00000000" w:rsidP="00000000" w:rsidRDefault="00000000" w:rsidRPr="00000000" w14:paraId="00000006">
      <w:pPr>
        <w:spacing w:line="240" w:lineRule="auto"/>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Obsah:</w:t>
      </w:r>
    </w:p>
    <w:p w:rsidR="00000000" w:rsidDel="00000000" w:rsidP="00000000" w:rsidRDefault="00000000" w:rsidRPr="00000000" w14:paraId="00000009">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1.1</w:t>
      </w:r>
      <w:r w:rsidDel="00000000" w:rsidR="00000000" w:rsidRPr="00000000">
        <w:rPr>
          <w:rFonts w:ascii="Times New Roman" w:cs="Times New Roman" w:eastAsia="Times New Roman" w:hAnsi="Times New Roman"/>
          <w:color w:val="00000a"/>
          <w:sz w:val="24"/>
          <w:szCs w:val="24"/>
          <w:rtl w:val="0"/>
        </w:rPr>
        <w:t xml:space="preserve"> Definice šikany</w:t>
      </w:r>
    </w:p>
    <w:p w:rsidR="00000000" w:rsidDel="00000000" w:rsidP="00000000" w:rsidRDefault="00000000" w:rsidRPr="00000000" w14:paraId="0000000A">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1.2</w:t>
      </w:r>
      <w:r w:rsidDel="00000000" w:rsidR="00000000" w:rsidRPr="00000000">
        <w:rPr>
          <w:rFonts w:ascii="Times New Roman" w:cs="Times New Roman" w:eastAsia="Times New Roman" w:hAnsi="Times New Roman"/>
          <w:color w:val="00000a"/>
          <w:sz w:val="24"/>
          <w:szCs w:val="24"/>
          <w:rtl w:val="0"/>
        </w:rPr>
        <w:t xml:space="preserve"> Dětská práva a právní následky</w:t>
      </w:r>
    </w:p>
    <w:p w:rsidR="00000000" w:rsidDel="00000000" w:rsidP="00000000" w:rsidRDefault="00000000" w:rsidRPr="00000000" w14:paraId="0000000B">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1.3</w:t>
      </w:r>
      <w:r w:rsidDel="00000000" w:rsidR="00000000" w:rsidRPr="00000000">
        <w:rPr>
          <w:rFonts w:ascii="Times New Roman" w:cs="Times New Roman" w:eastAsia="Times New Roman" w:hAnsi="Times New Roman"/>
          <w:color w:val="00000a"/>
          <w:sz w:val="24"/>
          <w:szCs w:val="24"/>
          <w:rtl w:val="0"/>
        </w:rPr>
        <w:t xml:space="preserve"> První pomoc pedagogů</w:t>
      </w:r>
    </w:p>
    <w:p w:rsidR="00000000" w:rsidDel="00000000" w:rsidP="00000000" w:rsidRDefault="00000000" w:rsidRPr="00000000" w14:paraId="0000000C">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1.4</w:t>
      </w:r>
      <w:r w:rsidDel="00000000" w:rsidR="00000000" w:rsidRPr="00000000">
        <w:rPr>
          <w:rFonts w:ascii="Times New Roman" w:cs="Times New Roman" w:eastAsia="Times New Roman" w:hAnsi="Times New Roman"/>
          <w:color w:val="00000a"/>
          <w:sz w:val="24"/>
          <w:szCs w:val="24"/>
          <w:rtl w:val="0"/>
        </w:rPr>
        <w:t xml:space="preserve"> Diagnostika</w:t>
      </w:r>
    </w:p>
    <w:p w:rsidR="00000000" w:rsidDel="00000000" w:rsidP="00000000" w:rsidRDefault="00000000" w:rsidRPr="00000000" w14:paraId="0000000D">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1.5</w:t>
      </w:r>
      <w:r w:rsidDel="00000000" w:rsidR="00000000" w:rsidRPr="00000000">
        <w:rPr>
          <w:rFonts w:ascii="Times New Roman" w:cs="Times New Roman" w:eastAsia="Times New Roman" w:hAnsi="Times New Roman"/>
          <w:color w:val="00000a"/>
          <w:sz w:val="24"/>
          <w:szCs w:val="24"/>
          <w:rtl w:val="0"/>
        </w:rPr>
        <w:t xml:space="preserve"> Důvody vyšetřování</w:t>
      </w:r>
    </w:p>
    <w:p w:rsidR="00000000" w:rsidDel="00000000" w:rsidP="00000000" w:rsidRDefault="00000000" w:rsidRPr="00000000" w14:paraId="0000000E">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1.6 </w:t>
      </w:r>
      <w:r w:rsidDel="00000000" w:rsidR="00000000" w:rsidRPr="00000000">
        <w:rPr>
          <w:rFonts w:ascii="Times New Roman" w:cs="Times New Roman" w:eastAsia="Times New Roman" w:hAnsi="Times New Roman"/>
          <w:color w:val="00000a"/>
          <w:sz w:val="24"/>
          <w:szCs w:val="24"/>
          <w:rtl w:val="0"/>
        </w:rPr>
        <w:t xml:space="preserve">Řešení šikany v počátečním stádiu</w:t>
      </w:r>
      <w:r w:rsidDel="00000000" w:rsidR="00000000" w:rsidRPr="00000000">
        <w:rPr>
          <w:rFonts w:ascii="Times New Roman" w:cs="Times New Roman" w:eastAsia="Times New Roman" w:hAnsi="Times New Roman"/>
          <w:b w:val="1"/>
          <w:bCs w:val="1"/>
          <w:color w:val="00000a"/>
          <w:sz w:val="24"/>
          <w:szCs w:val="24"/>
          <w:rtl w:val="0"/>
        </w:rPr>
        <w:t xml:space="preserve"> </w:t>
      </w: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1.7 </w:t>
      </w:r>
      <w:r w:rsidDel="00000000" w:rsidR="00000000" w:rsidRPr="00000000">
        <w:rPr>
          <w:rFonts w:ascii="Times New Roman" w:cs="Times New Roman" w:eastAsia="Times New Roman" w:hAnsi="Times New Roman"/>
          <w:color w:val="00000a"/>
          <w:sz w:val="24"/>
          <w:szCs w:val="24"/>
          <w:rtl w:val="0"/>
        </w:rPr>
        <w:t xml:space="preserve">Řešení šikany v pokročilém stádiu</w:t>
      </w:r>
    </w:p>
    <w:p w:rsidR="00000000" w:rsidDel="00000000" w:rsidP="00000000" w:rsidRDefault="00000000" w:rsidRPr="00000000" w14:paraId="00000010">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1.8 </w:t>
      </w:r>
      <w:r w:rsidDel="00000000" w:rsidR="00000000" w:rsidRPr="00000000">
        <w:rPr>
          <w:rFonts w:ascii="Times New Roman" w:cs="Times New Roman" w:eastAsia="Times New Roman" w:hAnsi="Times New Roman"/>
          <w:color w:val="00000a"/>
          <w:sz w:val="24"/>
          <w:szCs w:val="24"/>
          <w:rtl w:val="0"/>
        </w:rPr>
        <w:t xml:space="preserve">Náprava</w:t>
      </w:r>
    </w:p>
    <w:p w:rsidR="00000000" w:rsidDel="00000000" w:rsidP="00000000" w:rsidRDefault="00000000" w:rsidRPr="00000000" w14:paraId="00000011">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1.9 </w:t>
      </w:r>
      <w:r w:rsidDel="00000000" w:rsidR="00000000" w:rsidRPr="00000000">
        <w:rPr>
          <w:rFonts w:ascii="Times New Roman" w:cs="Times New Roman" w:eastAsia="Times New Roman" w:hAnsi="Times New Roman"/>
          <w:color w:val="00000a"/>
          <w:sz w:val="24"/>
          <w:szCs w:val="24"/>
          <w:rtl w:val="0"/>
        </w:rPr>
        <w:t xml:space="preserve">Výchovná opatření</w:t>
      </w:r>
    </w:p>
    <w:p w:rsidR="00000000" w:rsidDel="00000000" w:rsidP="00000000" w:rsidRDefault="00000000" w:rsidRPr="00000000" w14:paraId="00000012">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1.10</w:t>
      </w:r>
      <w:r w:rsidDel="00000000" w:rsidR="00000000" w:rsidRPr="00000000">
        <w:rPr>
          <w:rFonts w:ascii="Times New Roman" w:cs="Times New Roman" w:eastAsia="Times New Roman" w:hAnsi="Times New Roman"/>
          <w:color w:val="00000a"/>
          <w:sz w:val="24"/>
          <w:szCs w:val="24"/>
          <w:rtl w:val="0"/>
        </w:rPr>
        <w:t xml:space="preserve"> Lynčování</w:t>
      </w:r>
    </w:p>
    <w:p w:rsidR="00000000" w:rsidDel="00000000" w:rsidP="00000000" w:rsidRDefault="00000000" w:rsidRPr="00000000" w14:paraId="00000013">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1.11</w:t>
      </w:r>
      <w:r w:rsidDel="00000000" w:rsidR="00000000" w:rsidRPr="00000000">
        <w:rPr>
          <w:rFonts w:ascii="Times New Roman" w:cs="Times New Roman" w:eastAsia="Times New Roman" w:hAnsi="Times New Roman"/>
          <w:color w:val="00000a"/>
          <w:sz w:val="24"/>
          <w:szCs w:val="24"/>
          <w:rtl w:val="0"/>
        </w:rPr>
        <w:t xml:space="preserve"> Školní tým pro řešení šikany-KiVa tým</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1.12 </w:t>
      </w:r>
      <w:r w:rsidDel="00000000" w:rsidR="00000000" w:rsidRPr="00000000">
        <w:rPr>
          <w:rFonts w:ascii="Times New Roman" w:cs="Times New Roman" w:eastAsia="Times New Roman" w:hAnsi="Times New Roman"/>
          <w:sz w:val="24"/>
          <w:szCs w:val="24"/>
          <w:rtl w:val="0"/>
        </w:rPr>
        <w:t xml:space="preserve">Šikana pedagoga</w:t>
      </w:r>
    </w:p>
    <w:p w:rsidR="00000000" w:rsidDel="00000000" w:rsidP="00000000" w:rsidRDefault="00000000" w:rsidRPr="00000000" w14:paraId="00000015">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017">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1.1 Právní praxe</w:t>
      </w:r>
      <w:r w:rsidDel="00000000" w:rsidR="00000000" w:rsidRPr="00000000">
        <w:rPr>
          <w:rFonts w:ascii="Times New Roman" w:cs="Times New Roman" w:eastAsia="Times New Roman" w:hAnsi="Times New Roman"/>
          <w:color w:val="00000a"/>
          <w:sz w:val="24"/>
          <w:szCs w:val="24"/>
          <w:rtl w:val="0"/>
        </w:rPr>
        <w:t xml:space="preserve"> </w:t>
      </w:r>
      <w:r w:rsidDel="00000000" w:rsidR="00000000" w:rsidRPr="00000000">
        <w:rPr>
          <w:rFonts w:ascii="Times New Roman" w:cs="Times New Roman" w:eastAsia="Times New Roman" w:hAnsi="Times New Roman"/>
          <w:b w:val="1"/>
          <w:bCs w:val="1"/>
          <w:color w:val="00000a"/>
          <w:sz w:val="24"/>
          <w:szCs w:val="24"/>
          <w:rtl w:val="0"/>
        </w:rPr>
        <w:t xml:space="preserve">definuje šikanu</w:t>
      </w:r>
      <w:r w:rsidDel="00000000" w:rsidR="00000000" w:rsidRPr="00000000">
        <w:rPr>
          <w:rFonts w:ascii="Times New Roman" w:cs="Times New Roman" w:eastAsia="Times New Roman" w:hAnsi="Times New Roman"/>
          <w:color w:val="00000a"/>
          <w:sz w:val="24"/>
          <w:szCs w:val="24"/>
          <w:rtl w:val="0"/>
        </w:rPr>
        <w:t xml:space="preserve"> jako úmyslné jednání, které je namířeno proti jinému subjektu a které útočí na jeho důstojnost. Přesné vymezení pojmu přímé a nepřímé šikany vymezuje platný školní řád.</w:t>
      </w:r>
    </w:p>
    <w:p w:rsidR="00000000" w:rsidDel="00000000" w:rsidP="00000000" w:rsidRDefault="00000000" w:rsidRPr="00000000" w14:paraId="00000018">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19">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1.2 Dětská práva a právní následky</w:t>
      </w:r>
    </w:p>
    <w:p w:rsidR="00000000" w:rsidDel="00000000" w:rsidP="00000000" w:rsidRDefault="00000000" w:rsidRPr="00000000" w14:paraId="0000001A">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Státem ratifikovaná Úmluva o právech dítěte zaručuje všem dětem v pedagogických zařízeních bezpečný pobyt bez poškozování zdraví a ohrožení života. Šikanování je v řadě případů trestnou činností.</w:t>
      </w:r>
    </w:p>
    <w:p w:rsidR="00000000" w:rsidDel="00000000" w:rsidP="00000000" w:rsidRDefault="00000000" w:rsidRPr="00000000" w14:paraId="0000001B">
      <w:pPr>
        <w:numPr>
          <w:ilvl w:val="0"/>
          <w:numId w:val="15"/>
        </w:numPr>
        <w:spacing w:line="240" w:lineRule="auto"/>
        <w:ind w:left="720" w:hanging="360"/>
        <w:jc w:val="both"/>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color w:val="00000a"/>
          <w:sz w:val="24"/>
          <w:szCs w:val="24"/>
          <w:rtl w:val="0"/>
        </w:rPr>
        <w:t xml:space="preserve">Šikana může naplňovat skutkovou podstatu trestných činů (omezování osobní svobody, krádeže, ublížení na zdraví, poškozování cizí věci, vydírání, loupeže, rasově motivované skutky, znásilnění, pohlavní zneužívání). </w:t>
      </w:r>
    </w:p>
    <w:p w:rsidR="00000000" w:rsidDel="00000000" w:rsidP="00000000" w:rsidRDefault="00000000" w:rsidRPr="00000000" w14:paraId="0000001C">
      <w:pPr>
        <w:numPr>
          <w:ilvl w:val="0"/>
          <w:numId w:val="15"/>
        </w:numPr>
        <w:spacing w:line="240" w:lineRule="auto"/>
        <w:ind w:left="720" w:hanging="360"/>
        <w:jc w:val="both"/>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color w:val="00000a"/>
          <w:sz w:val="24"/>
          <w:szCs w:val="24"/>
          <w:rtl w:val="0"/>
        </w:rPr>
        <w:t xml:space="preserve">Osoba mladší 15 ti let není trestně odpovědná, ale soud pro mládež jí může uložit podle zákona č. 218/2003 Sb., (o soudnictví ve věcech mládeže) některá z následujících opatření: dohled probačního úředníka, zařazení do terapeutického, psychologického nebo jiného vhodného výchovného programu ve střediscích výchovné péče, nařídit ochrannou výchovu. </w:t>
      </w:r>
    </w:p>
    <w:p w:rsidR="00000000" w:rsidDel="00000000" w:rsidP="00000000" w:rsidRDefault="00000000" w:rsidRPr="00000000" w14:paraId="0000001D">
      <w:pPr>
        <w:numPr>
          <w:ilvl w:val="0"/>
          <w:numId w:val="15"/>
        </w:numPr>
        <w:spacing w:line="240" w:lineRule="auto"/>
        <w:ind w:left="720" w:hanging="360"/>
        <w:jc w:val="both"/>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color w:val="00000a"/>
          <w:sz w:val="24"/>
          <w:szCs w:val="24"/>
          <w:rtl w:val="0"/>
        </w:rPr>
        <w:t xml:space="preserve">Trestní odpovědnost mladistvých (15-18 let) je posuzována soudy pro mládež podle zákona č. 218/2003 Sb. s ohledem na rozumovou a mravní vyspělost osoby, proti níž se vede trestní řízení. </w:t>
      </w:r>
    </w:p>
    <w:p w:rsidR="00000000" w:rsidDel="00000000" w:rsidP="00000000" w:rsidRDefault="00000000" w:rsidRPr="00000000" w14:paraId="0000001E">
      <w:pPr>
        <w:numPr>
          <w:ilvl w:val="0"/>
          <w:numId w:val="15"/>
        </w:numPr>
        <w:spacing w:after="280" w:line="240" w:lineRule="auto"/>
        <w:ind w:left="720" w:hanging="360"/>
        <w:jc w:val="both"/>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color w:val="00000a"/>
          <w:sz w:val="24"/>
          <w:szCs w:val="24"/>
          <w:rtl w:val="0"/>
        </w:rPr>
        <w:t xml:space="preserve">Po dovršení 18ti let věku jsou osoby plně trestně odpovědné a jejich odpovědnost se projednává běžným způsobem v trestním řízení</w:t>
      </w:r>
    </w:p>
    <w:p w:rsidR="00000000" w:rsidDel="00000000" w:rsidP="00000000" w:rsidRDefault="00000000" w:rsidRPr="00000000" w14:paraId="0000001F">
      <w:pPr>
        <w:spacing w:after="280" w:line="240" w:lineRule="auto"/>
        <w:ind w:left="0" w:firstLine="0"/>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20">
      <w:pPr>
        <w:spacing w:after="280" w:before="280" w:line="240" w:lineRule="auto"/>
        <w:ind w:left="0" w:firstLine="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1.3 První pomoc pedagogů při řešení tzv. běžné šikany </w:t>
      </w: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Především musí pedagog rozeznat, zda se jedná o šikanu, kterou lze zvládnout svépomocí, či nikoliv. Při této diagnostice jsou pedagogům nápomocni proškolení členové KiVa týmu.</w:t>
      </w:r>
    </w:p>
    <w:p w:rsidR="00000000" w:rsidDel="00000000" w:rsidP="00000000" w:rsidRDefault="00000000" w:rsidRPr="00000000" w14:paraId="00000022">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1.4 Diagnostika</w:t>
      </w:r>
    </w:p>
    <w:p w:rsidR="00000000" w:rsidDel="00000000" w:rsidP="00000000" w:rsidRDefault="00000000" w:rsidRPr="00000000" w14:paraId="00000024">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Pokud bude pedagog šetřit šikanu bez specialisty, musí </w:t>
      </w:r>
    </w:p>
    <w:p w:rsidR="00000000" w:rsidDel="00000000" w:rsidP="00000000" w:rsidRDefault="00000000" w:rsidRPr="00000000" w14:paraId="00000025">
      <w:pPr>
        <w:numPr>
          <w:ilvl w:val="0"/>
          <w:numId w:val="6"/>
        </w:numPr>
        <w:spacing w:line="240" w:lineRule="auto"/>
        <w:ind w:left="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být připraven řešit problém a užívat strategii vyšetřování</w:t>
      </w:r>
    </w:p>
    <w:p w:rsidR="00000000" w:rsidDel="00000000" w:rsidP="00000000" w:rsidRDefault="00000000" w:rsidRPr="00000000" w14:paraId="00000026">
      <w:pPr>
        <w:numPr>
          <w:ilvl w:val="0"/>
          <w:numId w:val="6"/>
        </w:numPr>
        <w:spacing w:line="240" w:lineRule="auto"/>
        <w:ind w:left="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emočně i jinak podpořit oběť</w:t>
      </w:r>
    </w:p>
    <w:p w:rsidR="00000000" w:rsidDel="00000000" w:rsidP="00000000" w:rsidRDefault="00000000" w:rsidRPr="00000000" w14:paraId="00000027">
      <w:pPr>
        <w:numPr>
          <w:ilvl w:val="0"/>
          <w:numId w:val="6"/>
        </w:numPr>
        <w:spacing w:line="240" w:lineRule="auto"/>
        <w:ind w:left="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časově se angažovat</w:t>
      </w:r>
    </w:p>
    <w:p w:rsidR="00000000" w:rsidDel="00000000" w:rsidP="00000000" w:rsidRDefault="00000000" w:rsidRPr="00000000" w14:paraId="00000028">
      <w:pPr>
        <w:numPr>
          <w:ilvl w:val="0"/>
          <w:numId w:val="6"/>
        </w:numPr>
        <w:spacing w:after="200" w:line="240" w:lineRule="auto"/>
        <w:ind w:left="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zahájit ozdravný proces skupiny a vést ji k nápravě</w:t>
      </w:r>
    </w:p>
    <w:p w:rsidR="00000000" w:rsidDel="00000000" w:rsidP="00000000" w:rsidRDefault="00000000" w:rsidRPr="00000000" w14:paraId="00000029">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1.5 Důvody vyšetřování</w:t>
      </w:r>
    </w:p>
    <w:p w:rsidR="00000000" w:rsidDel="00000000" w:rsidP="00000000" w:rsidRDefault="00000000" w:rsidRPr="00000000" w14:paraId="0000002A">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 praxi rozlišujeme dva hlavní důvody:</w:t>
      </w:r>
    </w:p>
    <w:p w:rsidR="00000000" w:rsidDel="00000000" w:rsidP="00000000" w:rsidRDefault="00000000" w:rsidRPr="00000000" w14:paraId="0000002B">
      <w:pPr>
        <w:numPr>
          <w:ilvl w:val="0"/>
          <w:numId w:val="6"/>
        </w:numPr>
        <w:spacing w:line="240" w:lineRule="auto"/>
        <w:ind w:left="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alarmující signály – osobní intervence rodičů, jejich kategorická žádost o vyšetření, náhlé provalení případu, zranění, zoufalá reakce oběti, anonymní dopis, oznámení od žáků apod.</w:t>
      </w:r>
    </w:p>
    <w:p w:rsidR="00000000" w:rsidDel="00000000" w:rsidP="00000000" w:rsidRDefault="00000000" w:rsidRPr="00000000" w14:paraId="0000002C">
      <w:pPr>
        <w:numPr>
          <w:ilvl w:val="0"/>
          <w:numId w:val="6"/>
        </w:numPr>
        <w:spacing w:line="240" w:lineRule="auto"/>
        <w:ind w:left="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nepřímé varující signály – jsou velmi málo zřejmé, pedagog musí být dobrým pozorovatelem a všímat si, že žák vchází do třídy s učitelem, postává na chodbě, je osamocen, smutný, ustrašený, má nadměrnou absenci, nesoustředí se, zhorší se mu prospěch. Ve třídě je přehlížen, opomíjen, izolován. Dostává povýšené příkazy, je terčem kanadských žertíků, nenápadně postrkován apod.</w:t>
      </w:r>
    </w:p>
    <w:p w:rsidR="00000000" w:rsidDel="00000000" w:rsidP="00000000" w:rsidRDefault="00000000" w:rsidRPr="00000000" w14:paraId="0000002D">
      <w:pPr>
        <w:spacing w:after="200" w:line="240" w:lineRule="auto"/>
        <w:ind w:left="360" w:firstLine="0"/>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2E">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1.6 Řešení šikany v počátečním stádiu </w:t>
      </w:r>
    </w:p>
    <w:p w:rsidR="00000000" w:rsidDel="00000000" w:rsidP="00000000" w:rsidRDefault="00000000" w:rsidRPr="00000000" w14:paraId="0000002F">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Rozhovor s těmi, kteří na šikanu upozornili a s možnými oběťmi (třídní učitel, výchovný poradce, školní metodik prevence, u rozhovorů s obětí výběr pedagoga, kterému dítě důvěřuje), z rozhovoru je proveden zápis.  </w:t>
      </w:r>
    </w:p>
    <w:p w:rsidR="00000000" w:rsidDel="00000000" w:rsidP="00000000" w:rsidRDefault="00000000" w:rsidRPr="00000000" w14:paraId="00000030">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Intervence KiVa týmu, který se zaměřuje jednak na preventivní opatření, tak i provádí cílené (intervenční) kroky pro potlačení nežádoucích patologických jevů ve škole v souvislosti s šikanou mezi žáky.  </w:t>
      </w:r>
    </w:p>
    <w:p w:rsidR="00000000" w:rsidDel="00000000" w:rsidP="00000000" w:rsidRDefault="00000000" w:rsidRPr="00000000" w14:paraId="00000031">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Při potvrzení podezření na šikanu informovat vedení školy.  </w:t>
      </w:r>
    </w:p>
    <w:p w:rsidR="00000000" w:rsidDel="00000000" w:rsidP="00000000" w:rsidRDefault="00000000" w:rsidRPr="00000000" w14:paraId="00000032">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Nalezení vhodných svědků.  </w:t>
      </w:r>
    </w:p>
    <w:p w:rsidR="00000000" w:rsidDel="00000000" w:rsidP="00000000" w:rsidRDefault="00000000" w:rsidRPr="00000000" w14:paraId="00000033">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Individuální, v případě potřeby konfrontační rozhovory se svědky, nikdy konfrontační rozhovory agresorů s oběťmi!  </w:t>
      </w:r>
    </w:p>
    <w:p w:rsidR="00000000" w:rsidDel="00000000" w:rsidP="00000000" w:rsidRDefault="00000000" w:rsidRPr="00000000" w14:paraId="00000034">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Zajištění ochrany obětí. </w:t>
      </w:r>
    </w:p>
    <w:p w:rsidR="00000000" w:rsidDel="00000000" w:rsidP="00000000" w:rsidRDefault="00000000" w:rsidRPr="00000000" w14:paraId="00000035">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Informovat zákonné zástupce obětí.  </w:t>
      </w:r>
    </w:p>
    <w:p w:rsidR="00000000" w:rsidDel="00000000" w:rsidP="00000000" w:rsidRDefault="00000000" w:rsidRPr="00000000" w14:paraId="00000036">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Rozhovory s agresory, případně konfrontace mezi nimi (vždy chráníme zdroj informací, neprozradíme jej, prozrazujeme co nejméně z toho, co už víme, ale také co nejméně o tom, co nevíme nebo nemůžeme dokázat).  </w:t>
      </w:r>
    </w:p>
    <w:p w:rsidR="00000000" w:rsidDel="00000000" w:rsidP="00000000" w:rsidRDefault="00000000" w:rsidRPr="00000000" w14:paraId="00000037">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Všechny výpovědi (agresorů, svědků i obětí) pečlivě zaznamenat.</w:t>
      </w:r>
    </w:p>
    <w:p w:rsidR="00000000" w:rsidDel="00000000" w:rsidP="00000000" w:rsidRDefault="00000000" w:rsidRPr="00000000" w14:paraId="00000038">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Informovat zákonné zástupce agresorů.  </w:t>
      </w:r>
    </w:p>
    <w:p w:rsidR="00000000" w:rsidDel="00000000" w:rsidP="00000000" w:rsidRDefault="00000000" w:rsidRPr="00000000" w14:paraId="00000039">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Schůzka vedení školy, výchovného poradce, školního metodika prevence, třídního učitele – návrh řešení (zápis).  </w:t>
      </w:r>
    </w:p>
    <w:p w:rsidR="00000000" w:rsidDel="00000000" w:rsidP="00000000" w:rsidRDefault="00000000" w:rsidRPr="00000000" w14:paraId="0000003A">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Informovat rodiče obětí (případně agresorů) a řešení problému (zápis). </w:t>
      </w:r>
    </w:p>
    <w:p w:rsidR="00000000" w:rsidDel="00000000" w:rsidP="00000000" w:rsidRDefault="00000000" w:rsidRPr="00000000" w14:paraId="0000003B">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3C">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3D">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3E">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3F">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40">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41">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1.7 Řešení šikany v pokročilém stádiu (pokročilý a nestandardní způsob šikany – např. skupinové násilí vůči oběti, je nutná součinnost se specializovanými institucemi a s policií) </w:t>
      </w:r>
    </w:p>
    <w:p w:rsidR="00000000" w:rsidDel="00000000" w:rsidP="00000000" w:rsidRDefault="00000000" w:rsidRPr="00000000" w14:paraId="00000042">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Bezprostřední záchrana oběti:  </w:t>
      </w:r>
    </w:p>
    <w:p w:rsidR="00000000" w:rsidDel="00000000" w:rsidP="00000000" w:rsidRDefault="00000000" w:rsidRPr="00000000" w14:paraId="00000043">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Zabránění domluvě agresorů na křivé výpovědi.</w:t>
      </w:r>
      <w:r w:rsidDel="00000000" w:rsidR="00000000" w:rsidRPr="00000000">
        <w:rPr>
          <w:rFonts w:ascii="Times New Roman" w:cs="Times New Roman" w:eastAsia="Times New Roman" w:hAnsi="Times New Roman"/>
          <w:b w:val="1"/>
          <w:bCs w:val="1"/>
          <w:color w:val="00000a"/>
          <w:sz w:val="24"/>
          <w:szCs w:val="24"/>
          <w:rtl w:val="0"/>
        </w:rPr>
        <w:t xml:space="preserve">  </w:t>
      </w:r>
    </w:p>
    <w:p w:rsidR="00000000" w:rsidDel="00000000" w:rsidP="00000000" w:rsidRDefault="00000000" w:rsidRPr="00000000" w14:paraId="00000044">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Domluva pedagogů na spolupráci a postupu vyšetřování (vedení školy, výchovný poradce, školní metodik prevence, třídní učitelé) – zápis.  </w:t>
      </w:r>
    </w:p>
    <w:p w:rsidR="00000000" w:rsidDel="00000000" w:rsidP="00000000" w:rsidRDefault="00000000" w:rsidRPr="00000000" w14:paraId="00000045">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Intervence KiVa týmu směřující k potlačení nežádoucích patologických jevů ve škole v souvislosti s šikanou mezi žáky.  </w:t>
      </w:r>
    </w:p>
    <w:p w:rsidR="00000000" w:rsidDel="00000000" w:rsidP="00000000" w:rsidRDefault="00000000" w:rsidRPr="00000000" w14:paraId="00000046">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Pokračující pomoc a podpora obětí.  </w:t>
      </w:r>
    </w:p>
    <w:p w:rsidR="00000000" w:rsidDel="00000000" w:rsidP="00000000" w:rsidRDefault="00000000" w:rsidRPr="00000000" w14:paraId="00000047">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Nahlášení Policii ČR.  </w:t>
      </w:r>
    </w:p>
    <w:p w:rsidR="00000000" w:rsidDel="00000000" w:rsidP="00000000" w:rsidRDefault="00000000" w:rsidRPr="00000000" w14:paraId="00000048">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Vlastní vyšetřování (viz postup řešení šikany v počátečním stádiu).  </w:t>
      </w:r>
    </w:p>
    <w:p w:rsidR="00000000" w:rsidDel="00000000" w:rsidP="00000000" w:rsidRDefault="00000000" w:rsidRPr="00000000" w14:paraId="00000049">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Při zvlášť složitých případech (šikanuje většina problémového kolektivu, normy agresorů akceptovány skupinou) spolupráce s odborníky.</w:t>
      </w:r>
    </w:p>
    <w:p w:rsidR="00000000" w:rsidDel="00000000" w:rsidP="00000000" w:rsidRDefault="00000000" w:rsidRPr="00000000" w14:paraId="0000004A">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4B">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1.8 Náprava</w:t>
      </w:r>
    </w:p>
    <w:p w:rsidR="00000000" w:rsidDel="00000000" w:rsidP="00000000" w:rsidRDefault="00000000" w:rsidRPr="00000000" w14:paraId="0000004C">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Jakmile je vyšetřování dokončeno, přistoupíme k nápravě těmito metodami:</w:t>
      </w:r>
    </w:p>
    <w:p w:rsidR="00000000" w:rsidDel="00000000" w:rsidP="00000000" w:rsidRDefault="00000000" w:rsidRPr="00000000" w14:paraId="0000004D">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Metoda vnějšího nátlaku</w:t>
      </w:r>
      <w:r w:rsidDel="00000000" w:rsidR="00000000" w:rsidRPr="00000000">
        <w:rPr>
          <w:rFonts w:ascii="Times New Roman" w:cs="Times New Roman" w:eastAsia="Times New Roman" w:hAnsi="Times New Roman"/>
          <w:color w:val="00000a"/>
          <w:sz w:val="24"/>
          <w:szCs w:val="24"/>
          <w:rtl w:val="0"/>
        </w:rPr>
        <w:t xml:space="preserve"> – často užívaná, má své pevné místo, pokud je správně praktikována. Zahrnuje pohovor - svědci, oběti, agresoři, rodiče, vyšetřující komise, oznámení o potrestání agresorů před celou skupinou - pedagog musí přesvědčit žáky, že škola ochrání slabší před agresí, že zde platí normy a pravidla, ochrana oběti, setkávání se s obětí, spolupráce s rodiči, sledování docházky, zprostředkování péče v odborném zařízení a spolupráce s touto institucí.</w:t>
      </w:r>
    </w:p>
    <w:p w:rsidR="00000000" w:rsidDel="00000000" w:rsidP="00000000" w:rsidRDefault="00000000" w:rsidRPr="00000000" w14:paraId="0000004E">
      <w:pPr>
        <w:spacing w:after="200"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Metoda usmíření</w:t>
      </w:r>
      <w:r w:rsidDel="00000000" w:rsidR="00000000" w:rsidRPr="00000000">
        <w:rPr>
          <w:rFonts w:ascii="Times New Roman" w:cs="Times New Roman" w:eastAsia="Times New Roman" w:hAnsi="Times New Roman"/>
          <w:color w:val="00000a"/>
          <w:sz w:val="24"/>
          <w:szCs w:val="24"/>
          <w:rtl w:val="0"/>
        </w:rPr>
        <w:t xml:space="preserve"> – sleduje proměnu vztahů mezi obětí a agresorem. Je to jakási léčba nemocné skupiny, odstraňují se škody na vztazích a to tak, že je to přijatelné pro všechny v kolektivu. Pedagog by měl otevřít skupině nový způsob nahlížení na věc, projevit se jako důvěryhodný, laskavý, ale pevný v zásadách a postojích. Tato forma je projevem pedagogova umu zvládat a korigovat vývoj skupinové dynamiky. Metoda skýtá velké možnosti pozitivního zlomu. Lépe se daří zvládat tuto metodu ve skupině do 15 lidí, účastní se ale obvykle celá skupina – třída. Může obsahovat tyto prvky: omluva a usmíření, návrhy na nápravu, pravidelné kontrolování dohody o nápravě, reflexe.</w:t>
      </w:r>
    </w:p>
    <w:p w:rsidR="00000000" w:rsidDel="00000000" w:rsidP="00000000" w:rsidRDefault="00000000" w:rsidRPr="00000000" w14:paraId="0000004F">
      <w:pPr>
        <w:spacing w:line="240" w:lineRule="auto"/>
        <w:ind w:left="0" w:firstLine="0"/>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1.9 Výchovná opatření</w:t>
      </w:r>
    </w:p>
    <w:p w:rsidR="00000000" w:rsidDel="00000000" w:rsidP="00000000" w:rsidRDefault="00000000" w:rsidRPr="00000000" w14:paraId="00000050">
      <w:pPr>
        <w:numPr>
          <w:ilvl w:val="0"/>
          <w:numId w:val="6"/>
        </w:numPr>
        <w:spacing w:line="240" w:lineRule="auto"/>
        <w:ind w:left="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napomenutí, důtky</w:t>
      </w:r>
    </w:p>
    <w:p w:rsidR="00000000" w:rsidDel="00000000" w:rsidP="00000000" w:rsidRDefault="00000000" w:rsidRPr="00000000" w14:paraId="00000051">
      <w:pPr>
        <w:numPr>
          <w:ilvl w:val="0"/>
          <w:numId w:val="6"/>
        </w:numPr>
        <w:spacing w:line="240" w:lineRule="auto"/>
        <w:ind w:left="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2. a 3. stupeň z chování</w:t>
      </w:r>
    </w:p>
    <w:p w:rsidR="00000000" w:rsidDel="00000000" w:rsidP="00000000" w:rsidRDefault="00000000" w:rsidRPr="00000000" w14:paraId="00000052">
      <w:pPr>
        <w:numPr>
          <w:ilvl w:val="0"/>
          <w:numId w:val="6"/>
        </w:numPr>
        <w:spacing w:line="240" w:lineRule="auto"/>
        <w:ind w:left="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vyloučení ze studia v případě dokončení devítileté školní docházky</w:t>
      </w:r>
    </w:p>
    <w:p w:rsidR="00000000" w:rsidDel="00000000" w:rsidP="00000000" w:rsidRDefault="00000000" w:rsidRPr="00000000" w14:paraId="00000053">
      <w:pPr>
        <w:numPr>
          <w:ilvl w:val="0"/>
          <w:numId w:val="6"/>
        </w:numPr>
        <w:spacing w:line="240" w:lineRule="auto"/>
        <w:ind w:left="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převedení do jiné třídy</w:t>
      </w:r>
    </w:p>
    <w:p w:rsidR="00000000" w:rsidDel="00000000" w:rsidP="00000000" w:rsidRDefault="00000000" w:rsidRPr="00000000" w14:paraId="00000054">
      <w:pPr>
        <w:numPr>
          <w:ilvl w:val="0"/>
          <w:numId w:val="6"/>
        </w:numPr>
        <w:spacing w:line="240" w:lineRule="auto"/>
        <w:ind w:left="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krátkodobý dobrovolný pobyt v diagnostickém ústavu</w:t>
      </w:r>
    </w:p>
    <w:p w:rsidR="00000000" w:rsidDel="00000000" w:rsidP="00000000" w:rsidRDefault="00000000" w:rsidRPr="00000000" w14:paraId="00000055">
      <w:pPr>
        <w:numPr>
          <w:ilvl w:val="0"/>
          <w:numId w:val="6"/>
        </w:numPr>
        <w:spacing w:after="200" w:line="240" w:lineRule="auto"/>
        <w:ind w:left="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předběžné opatření o umístění dítěte do diagnostického ústavu a následné nařízení ústavní výchovy</w:t>
      </w:r>
    </w:p>
    <w:p w:rsidR="00000000" w:rsidDel="00000000" w:rsidP="00000000" w:rsidRDefault="00000000" w:rsidRPr="00000000" w14:paraId="00000056">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1.10 Lynčování – pokročilá forma šikany</w:t>
      </w:r>
    </w:p>
    <w:p w:rsidR="00000000" w:rsidDel="00000000" w:rsidP="00000000" w:rsidRDefault="00000000" w:rsidRPr="00000000" w14:paraId="00000057">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Vyžaduje zvláštní formu organizace vyšetřování. Postupuje se následovně:</w:t>
      </w:r>
    </w:p>
    <w:p w:rsidR="00000000" w:rsidDel="00000000" w:rsidP="00000000" w:rsidRDefault="00000000" w:rsidRPr="00000000" w14:paraId="00000058">
      <w:pPr>
        <w:numPr>
          <w:ilvl w:val="0"/>
          <w:numId w:val="12"/>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uvědomit další pedagogy a domluvit se na postupu</w:t>
      </w:r>
    </w:p>
    <w:p w:rsidR="00000000" w:rsidDel="00000000" w:rsidP="00000000" w:rsidRDefault="00000000" w:rsidRPr="00000000" w14:paraId="00000059">
      <w:pPr>
        <w:numPr>
          <w:ilvl w:val="0"/>
          <w:numId w:val="12"/>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zabránit domluvě agresorů na křivé výpovědi</w:t>
      </w:r>
    </w:p>
    <w:p w:rsidR="00000000" w:rsidDel="00000000" w:rsidP="00000000" w:rsidRDefault="00000000" w:rsidRPr="00000000" w14:paraId="0000005A">
      <w:pPr>
        <w:numPr>
          <w:ilvl w:val="0"/>
          <w:numId w:val="12"/>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zajistit podporu a pomoc oběti</w:t>
      </w:r>
    </w:p>
    <w:p w:rsidR="00000000" w:rsidDel="00000000" w:rsidP="00000000" w:rsidRDefault="00000000" w:rsidRPr="00000000" w14:paraId="0000005B">
      <w:pPr>
        <w:numPr>
          <w:ilvl w:val="0"/>
          <w:numId w:val="12"/>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ohlásit celou věc policii</w:t>
      </w:r>
    </w:p>
    <w:p w:rsidR="00000000" w:rsidDel="00000000" w:rsidP="00000000" w:rsidRDefault="00000000" w:rsidRPr="00000000" w14:paraId="0000005C">
      <w:pPr>
        <w:spacing w:line="240" w:lineRule="auto"/>
        <w:ind w:left="720" w:firstLine="0"/>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5D">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05E">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05F">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060">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1.11 Školní tým pro řešení šikany-KiVa tým</w:t>
      </w:r>
    </w:p>
    <w:p w:rsidR="00000000" w:rsidDel="00000000" w:rsidP="00000000" w:rsidRDefault="00000000" w:rsidRPr="00000000" w14:paraId="00000061">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Skládá se z proškolených pedagogů, specialistů, kteří ovládají strategie řešení, zpracovávají je, uchovávají a hodnotí.</w:t>
      </w:r>
    </w:p>
    <w:p w:rsidR="00000000" w:rsidDel="00000000" w:rsidP="00000000" w:rsidRDefault="00000000" w:rsidRPr="00000000" w14:paraId="00000062">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Mgr. Petr Studnička – ředitel školy, odborně proškolený člen KiVa týmu</w:t>
      </w:r>
    </w:p>
    <w:p w:rsidR="00000000" w:rsidDel="00000000" w:rsidP="00000000" w:rsidRDefault="00000000" w:rsidRPr="00000000" w14:paraId="00000063">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Mgr. Romana Lantová - učitelka, kariérní poradce, odborně proškolený člen KiVa týmu</w:t>
      </w:r>
    </w:p>
    <w:p w:rsidR="00000000" w:rsidDel="00000000" w:rsidP="00000000" w:rsidRDefault="00000000" w:rsidRPr="00000000" w14:paraId="00000064">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Mgr. Martin Suchánek - učitel, metodik, prevence, odborně proškolený člen KiVa týmu</w:t>
      </w:r>
    </w:p>
    <w:p w:rsidR="00000000" w:rsidDel="00000000" w:rsidP="00000000" w:rsidRDefault="00000000" w:rsidRPr="00000000" w14:paraId="00000065">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Mgr. Zuzana Náhlá - učitelka, výchovná poradkyně, odborně proškolený člen KiVa týmu</w:t>
      </w:r>
    </w:p>
    <w:p w:rsidR="00000000" w:rsidDel="00000000" w:rsidP="00000000" w:rsidRDefault="00000000" w:rsidRPr="00000000" w14:paraId="00000066">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Mgr. Nikola Švecová - asistent pedagoga, odborně proškolený člen KiVa týmu</w:t>
      </w:r>
    </w:p>
    <w:p w:rsidR="00000000" w:rsidDel="00000000" w:rsidP="00000000" w:rsidRDefault="00000000" w:rsidRPr="00000000" w14:paraId="00000067">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Mgr. Nikola Poláková - asistent pedagoga, odborně proškolený člen KiVa týmu</w:t>
      </w:r>
    </w:p>
    <w:p w:rsidR="00000000" w:rsidDel="00000000" w:rsidP="00000000" w:rsidRDefault="00000000" w:rsidRPr="00000000" w14:paraId="00000068">
      <w:pPr>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1.12 Šikana pedagoga</w:t>
      </w:r>
      <w:r w:rsidDel="00000000" w:rsidR="00000000" w:rsidRPr="00000000">
        <w:rPr>
          <w:rFonts w:ascii="Times New Roman" w:cs="Times New Roman" w:eastAsia="Times New Roman" w:hAnsi="Times New Roman"/>
          <w:color w:val="00000a"/>
          <w:sz w:val="24"/>
          <w:szCs w:val="24"/>
          <w:rtl w:val="0"/>
        </w:rPr>
        <w:t xml:space="preserve">  je charakteristická narušením nastavených hodnot, rolí a pravidel. Učitel se dostává do pozice menší moci než žák. Dochází k ní zpravidla ve škole, ale i v kyberprostoru a na veřejnosti. Zodpovědnost nese vedení školy a zřizovatel. I sebelepší pedagog se může dostat do situace, kdy se mu již nedostává kapacity zvládat šikanu vůči své osobě. Prevence spočívá v systematickém a plánovaném vytváření a udržování bezpečné školy, jejich pravidel, rolí, poskytování zpětných vazeb od učitele k žákovi, nezesměšňování žáků, zachování jeho důstojnosti, respektování se, podpoře kooperace, komunikace.</w:t>
      </w:r>
    </w:p>
    <w:p w:rsidR="00000000" w:rsidDel="00000000" w:rsidP="00000000" w:rsidRDefault="00000000" w:rsidRPr="00000000" w14:paraId="0000006B">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Řešení spočívá v podpoře celého sboru, ve spolupráci s vedením, popř. zřizovatelem.</w:t>
      </w:r>
    </w:p>
    <w:p w:rsidR="00000000" w:rsidDel="00000000" w:rsidP="00000000" w:rsidRDefault="00000000" w:rsidRPr="00000000" w14:paraId="0000006C">
      <w:pPr>
        <w:spacing w:line="240" w:lineRule="auto"/>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Krizový plán řešení:</w:t>
      </w:r>
    </w:p>
    <w:p w:rsidR="00000000" w:rsidDel="00000000" w:rsidP="00000000" w:rsidRDefault="00000000" w:rsidRPr="00000000" w14:paraId="0000006D">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pedagog odejde ze třídy a zavolá pomoc jiných pedagogů pro zajištění dohledu ve třídě</w:t>
      </w:r>
    </w:p>
    <w:p w:rsidR="00000000" w:rsidDel="00000000" w:rsidP="00000000" w:rsidRDefault="00000000" w:rsidRPr="00000000" w14:paraId="0000006E">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informace vedení školy</w:t>
      </w:r>
    </w:p>
    <w:p w:rsidR="00000000" w:rsidDel="00000000" w:rsidP="00000000" w:rsidRDefault="00000000" w:rsidRPr="00000000" w14:paraId="0000006F">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izolace agresora</w:t>
      </w:r>
    </w:p>
    <w:p w:rsidR="00000000" w:rsidDel="00000000" w:rsidP="00000000" w:rsidRDefault="00000000" w:rsidRPr="00000000" w14:paraId="00000070">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vyslechnutí svědků</w:t>
      </w:r>
    </w:p>
    <w:p w:rsidR="00000000" w:rsidDel="00000000" w:rsidP="00000000" w:rsidRDefault="00000000" w:rsidRPr="00000000" w14:paraId="00000071">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informace rodičům</w:t>
      </w:r>
    </w:p>
    <w:p w:rsidR="00000000" w:rsidDel="00000000" w:rsidP="00000000" w:rsidRDefault="00000000" w:rsidRPr="00000000" w14:paraId="00000072">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podle závažnosti informovat zřizovatele, PČR, OSPOD</w:t>
      </w:r>
    </w:p>
    <w:p w:rsidR="00000000" w:rsidDel="00000000" w:rsidP="00000000" w:rsidRDefault="00000000" w:rsidRPr="00000000" w14:paraId="00000073">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do spolupráce zapojit celý pedagogický sbor</w:t>
      </w:r>
    </w:p>
    <w:p w:rsidR="00000000" w:rsidDel="00000000" w:rsidP="00000000" w:rsidRDefault="00000000" w:rsidRPr="00000000" w14:paraId="00000074">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vyhledat intervenční pomoc pro celou třídu, pracovat dále s agresory prostřednictvím selektivní prevence</w:t>
      </w:r>
    </w:p>
    <w:p w:rsidR="00000000" w:rsidDel="00000000" w:rsidP="00000000" w:rsidRDefault="00000000" w:rsidRPr="00000000" w14:paraId="00000075">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v procesu nápravy podporovat aktivní roli rodičů</w:t>
      </w:r>
    </w:p>
    <w:p w:rsidR="00000000" w:rsidDel="00000000" w:rsidP="00000000" w:rsidRDefault="00000000" w:rsidRPr="00000000" w14:paraId="00000076">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v případě nutnosti doporučit pedagogovi odbornou pomoc</w:t>
      </w:r>
    </w:p>
    <w:p w:rsidR="00000000" w:rsidDel="00000000" w:rsidP="00000000" w:rsidRDefault="00000000" w:rsidRPr="00000000" w14:paraId="00000077">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využít represivních opatření školního řádu</w:t>
      </w:r>
    </w:p>
    <w:p w:rsidR="00000000" w:rsidDel="00000000" w:rsidP="00000000" w:rsidRDefault="00000000" w:rsidRPr="00000000" w14:paraId="00000078">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Pokud pedagog shledá, že vedení školy nepostupovalo v souladu s danými předpisy, má nárok obrátit se na ČŠI.</w:t>
      </w:r>
    </w:p>
    <w:p w:rsidR="00000000" w:rsidDel="00000000" w:rsidP="00000000" w:rsidRDefault="00000000" w:rsidRPr="00000000" w14:paraId="00000079">
      <w:pPr>
        <w:spacing w:line="240" w:lineRule="auto"/>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07A">
      <w:pPr>
        <w:spacing w:line="240" w:lineRule="auto"/>
        <w:rPr>
          <w:rFonts w:ascii="Times New Roman" w:cs="Times New Roman" w:eastAsia="Times New Roman" w:hAnsi="Times New Roman"/>
          <w:b w:val="1"/>
          <w:bCs w:val="1"/>
          <w:color w:val="00000a"/>
          <w:sz w:val="48"/>
          <w:szCs w:val="48"/>
        </w:rPr>
      </w:pPr>
      <w:r w:rsidDel="00000000" w:rsidR="00000000" w:rsidRPr="00000000">
        <w:rPr>
          <w:rtl w:val="0"/>
        </w:rPr>
      </w:r>
    </w:p>
    <w:p w:rsidR="00000000" w:rsidDel="00000000" w:rsidP="00000000" w:rsidRDefault="00000000" w:rsidRPr="00000000" w14:paraId="0000007B">
      <w:pPr>
        <w:spacing w:line="240" w:lineRule="auto"/>
        <w:rPr>
          <w:rFonts w:ascii="Times New Roman" w:cs="Times New Roman" w:eastAsia="Times New Roman" w:hAnsi="Times New Roman"/>
          <w:b w:val="1"/>
          <w:bCs w:val="1"/>
          <w:color w:val="00000a"/>
          <w:sz w:val="48"/>
          <w:szCs w:val="48"/>
        </w:rPr>
      </w:pPr>
      <w:r w:rsidDel="00000000" w:rsidR="00000000" w:rsidRPr="00000000">
        <w:rPr>
          <w:rtl w:val="0"/>
        </w:rPr>
      </w:r>
    </w:p>
    <w:p w:rsidR="00000000" w:rsidDel="00000000" w:rsidP="00000000" w:rsidRDefault="00000000" w:rsidRPr="00000000" w14:paraId="0000007C">
      <w:pPr>
        <w:spacing w:line="240" w:lineRule="auto"/>
        <w:rPr>
          <w:rFonts w:ascii="Times New Roman" w:cs="Times New Roman" w:eastAsia="Times New Roman" w:hAnsi="Times New Roman"/>
          <w:b w:val="1"/>
          <w:bCs w:val="1"/>
          <w:color w:val="00000a"/>
          <w:sz w:val="48"/>
          <w:szCs w:val="48"/>
        </w:rPr>
      </w:pPr>
      <w:r w:rsidDel="00000000" w:rsidR="00000000" w:rsidRPr="00000000">
        <w:rPr>
          <w:rtl w:val="0"/>
        </w:rPr>
      </w:r>
    </w:p>
    <w:p w:rsidR="00000000" w:rsidDel="00000000" w:rsidP="00000000" w:rsidRDefault="00000000" w:rsidRPr="00000000" w14:paraId="0000007D">
      <w:pPr>
        <w:spacing w:line="240" w:lineRule="auto"/>
        <w:rPr>
          <w:rFonts w:ascii="Times New Roman" w:cs="Times New Roman" w:eastAsia="Times New Roman" w:hAnsi="Times New Roman"/>
          <w:b w:val="1"/>
          <w:bCs w:val="1"/>
          <w:color w:val="00000a"/>
          <w:sz w:val="48"/>
          <w:szCs w:val="48"/>
        </w:rPr>
      </w:pPr>
      <w:r w:rsidDel="00000000" w:rsidR="00000000" w:rsidRPr="00000000">
        <w:rPr>
          <w:rtl w:val="0"/>
        </w:rPr>
      </w:r>
    </w:p>
    <w:p w:rsidR="00000000" w:rsidDel="00000000" w:rsidP="00000000" w:rsidRDefault="00000000" w:rsidRPr="00000000" w14:paraId="0000007E">
      <w:pPr>
        <w:spacing w:line="240" w:lineRule="auto"/>
        <w:rPr>
          <w:rFonts w:ascii="Times New Roman" w:cs="Times New Roman" w:eastAsia="Times New Roman" w:hAnsi="Times New Roman"/>
          <w:b w:val="1"/>
          <w:bCs w:val="1"/>
          <w:color w:val="00000a"/>
          <w:sz w:val="48"/>
          <w:szCs w:val="48"/>
        </w:rPr>
      </w:pPr>
      <w:r w:rsidDel="00000000" w:rsidR="00000000" w:rsidRPr="00000000">
        <w:rPr>
          <w:rtl w:val="0"/>
        </w:rPr>
      </w:r>
    </w:p>
    <w:p w:rsidR="00000000" w:rsidDel="00000000" w:rsidP="00000000" w:rsidRDefault="00000000" w:rsidRPr="00000000" w14:paraId="0000007F">
      <w:pPr>
        <w:spacing w:line="240" w:lineRule="auto"/>
        <w:rPr>
          <w:rFonts w:ascii="Times New Roman" w:cs="Times New Roman" w:eastAsia="Times New Roman" w:hAnsi="Times New Roman"/>
          <w:b w:val="1"/>
          <w:bCs w:val="1"/>
          <w:color w:val="00000a"/>
          <w:sz w:val="48"/>
          <w:szCs w:val="48"/>
        </w:rPr>
      </w:pPr>
      <w:r w:rsidDel="00000000" w:rsidR="00000000" w:rsidRPr="00000000">
        <w:rPr>
          <w:rtl w:val="0"/>
        </w:rPr>
      </w:r>
    </w:p>
    <w:p w:rsidR="00000000" w:rsidDel="00000000" w:rsidP="00000000" w:rsidRDefault="00000000" w:rsidRPr="00000000" w14:paraId="00000080">
      <w:pPr>
        <w:spacing w:line="240" w:lineRule="auto"/>
        <w:rPr>
          <w:rFonts w:ascii="Times New Roman" w:cs="Times New Roman" w:eastAsia="Times New Roman" w:hAnsi="Times New Roman"/>
          <w:b w:val="1"/>
          <w:bCs w:val="1"/>
          <w:color w:val="00000a"/>
          <w:sz w:val="48"/>
          <w:szCs w:val="48"/>
        </w:rPr>
      </w:pPr>
      <w:r w:rsidDel="00000000" w:rsidR="00000000" w:rsidRPr="00000000">
        <w:rPr>
          <w:rtl w:val="0"/>
        </w:rPr>
      </w:r>
    </w:p>
    <w:p w:rsidR="00000000" w:rsidDel="00000000" w:rsidP="00000000" w:rsidRDefault="00000000" w:rsidRPr="00000000" w14:paraId="00000081">
      <w:pPr>
        <w:spacing w:line="240" w:lineRule="auto"/>
        <w:jc w:val="center"/>
        <w:rPr>
          <w:rFonts w:ascii="Times New Roman" w:cs="Times New Roman" w:eastAsia="Times New Roman" w:hAnsi="Times New Roman"/>
          <w:b w:val="1"/>
          <w:bCs w:val="1"/>
          <w:color w:val="00000a"/>
          <w:sz w:val="40"/>
          <w:szCs w:val="40"/>
        </w:rPr>
      </w:pPr>
      <w:r w:rsidDel="00000000" w:rsidR="00000000" w:rsidRPr="00000000">
        <w:rPr>
          <w:rFonts w:ascii="Times New Roman" w:cs="Times New Roman" w:eastAsia="Times New Roman" w:hAnsi="Times New Roman"/>
          <w:b w:val="1"/>
          <w:bCs w:val="1"/>
          <w:color w:val="00000a"/>
          <w:sz w:val="40"/>
          <w:szCs w:val="40"/>
          <w:rtl w:val="0"/>
        </w:rPr>
        <w:t xml:space="preserve">II</w:t>
      </w:r>
    </w:p>
    <w:p w:rsidR="00000000" w:rsidDel="00000000" w:rsidP="00000000" w:rsidRDefault="00000000" w:rsidRPr="00000000" w14:paraId="00000082">
      <w:pPr>
        <w:spacing w:line="240" w:lineRule="auto"/>
        <w:jc w:val="center"/>
        <w:rPr>
          <w:rFonts w:ascii="Times New Roman" w:cs="Times New Roman" w:eastAsia="Times New Roman" w:hAnsi="Times New Roman"/>
          <w:b w:val="1"/>
          <w:bCs w:val="1"/>
          <w:color w:val="00000a"/>
          <w:sz w:val="40"/>
          <w:szCs w:val="40"/>
        </w:rPr>
      </w:pPr>
      <w:r w:rsidDel="00000000" w:rsidR="00000000" w:rsidRPr="00000000">
        <w:rPr>
          <w:rFonts w:ascii="Times New Roman" w:cs="Times New Roman" w:eastAsia="Times New Roman" w:hAnsi="Times New Roman"/>
          <w:b w:val="1"/>
          <w:bCs w:val="1"/>
          <w:color w:val="00000a"/>
          <w:sz w:val="40"/>
          <w:szCs w:val="40"/>
          <w:rtl w:val="0"/>
        </w:rPr>
        <w:t xml:space="preserve">ŘEŠENÍ KYBERŠIKANY</w:t>
      </w:r>
    </w:p>
    <w:p w:rsidR="00000000" w:rsidDel="00000000" w:rsidP="00000000" w:rsidRDefault="00000000" w:rsidRPr="00000000" w14:paraId="00000083">
      <w:pPr>
        <w:spacing w:line="240" w:lineRule="auto"/>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084">
      <w:pPr>
        <w:spacing w:line="240" w:lineRule="auto"/>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085">
      <w:pPr>
        <w:spacing w:line="240" w:lineRule="auto"/>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Obsah:</w:t>
      </w:r>
    </w:p>
    <w:p w:rsidR="00000000" w:rsidDel="00000000" w:rsidP="00000000" w:rsidRDefault="00000000" w:rsidRPr="00000000" w14:paraId="00000086">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2.1</w:t>
      </w:r>
      <w:r w:rsidDel="00000000" w:rsidR="00000000" w:rsidRPr="00000000">
        <w:rPr>
          <w:rFonts w:ascii="Times New Roman" w:cs="Times New Roman" w:eastAsia="Times New Roman" w:hAnsi="Times New Roman"/>
          <w:color w:val="00000a"/>
          <w:sz w:val="24"/>
          <w:szCs w:val="24"/>
          <w:rtl w:val="0"/>
        </w:rPr>
        <w:t xml:space="preserve"> Definice kyberšikany</w:t>
      </w:r>
    </w:p>
    <w:p w:rsidR="00000000" w:rsidDel="00000000" w:rsidP="00000000" w:rsidRDefault="00000000" w:rsidRPr="00000000" w14:paraId="00000087">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2.2.</w:t>
      </w:r>
      <w:r w:rsidDel="00000000" w:rsidR="00000000" w:rsidRPr="00000000">
        <w:rPr>
          <w:rFonts w:ascii="Times New Roman" w:cs="Times New Roman" w:eastAsia="Times New Roman" w:hAnsi="Times New Roman"/>
          <w:color w:val="00000a"/>
          <w:sz w:val="24"/>
          <w:szCs w:val="24"/>
          <w:rtl w:val="0"/>
        </w:rPr>
        <w:t xml:space="preserve"> Podoby kyberšikany</w:t>
      </w:r>
    </w:p>
    <w:p w:rsidR="00000000" w:rsidDel="00000000" w:rsidP="00000000" w:rsidRDefault="00000000" w:rsidRPr="00000000" w14:paraId="00000088">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2.3</w:t>
      </w:r>
      <w:r w:rsidDel="00000000" w:rsidR="00000000" w:rsidRPr="00000000">
        <w:rPr>
          <w:rFonts w:ascii="Times New Roman" w:cs="Times New Roman" w:eastAsia="Times New Roman" w:hAnsi="Times New Roman"/>
          <w:color w:val="00000a"/>
          <w:sz w:val="24"/>
          <w:szCs w:val="24"/>
          <w:rtl w:val="0"/>
        </w:rPr>
        <w:t xml:space="preserve"> Odlišné rysy šikany a kyberšikany</w:t>
      </w:r>
    </w:p>
    <w:p w:rsidR="00000000" w:rsidDel="00000000" w:rsidP="00000000" w:rsidRDefault="00000000" w:rsidRPr="00000000" w14:paraId="00000089">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2.3.a</w:t>
      </w:r>
      <w:r w:rsidDel="00000000" w:rsidR="00000000" w:rsidRPr="00000000">
        <w:rPr>
          <w:rFonts w:ascii="Times New Roman" w:cs="Times New Roman" w:eastAsia="Times New Roman" w:hAnsi="Times New Roman"/>
          <w:color w:val="00000a"/>
          <w:sz w:val="24"/>
          <w:szCs w:val="24"/>
          <w:rtl w:val="0"/>
        </w:rPr>
        <w:t xml:space="preserve"> Anonymita</w:t>
      </w:r>
    </w:p>
    <w:p w:rsidR="00000000" w:rsidDel="00000000" w:rsidP="00000000" w:rsidRDefault="00000000" w:rsidRPr="00000000" w14:paraId="0000008A">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2.3.b</w:t>
      </w:r>
      <w:r w:rsidDel="00000000" w:rsidR="00000000" w:rsidRPr="00000000">
        <w:rPr>
          <w:rFonts w:ascii="Times New Roman" w:cs="Times New Roman" w:eastAsia="Times New Roman" w:hAnsi="Times New Roman"/>
          <w:color w:val="00000a"/>
          <w:sz w:val="24"/>
          <w:szCs w:val="24"/>
          <w:rtl w:val="0"/>
        </w:rPr>
        <w:t xml:space="preserve"> Proměna agresora</w:t>
      </w:r>
    </w:p>
    <w:p w:rsidR="00000000" w:rsidDel="00000000" w:rsidP="00000000" w:rsidRDefault="00000000" w:rsidRPr="00000000" w14:paraId="0000008B">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2.3.c</w:t>
      </w:r>
      <w:r w:rsidDel="00000000" w:rsidR="00000000" w:rsidRPr="00000000">
        <w:rPr>
          <w:rFonts w:ascii="Times New Roman" w:cs="Times New Roman" w:eastAsia="Times New Roman" w:hAnsi="Times New Roman"/>
          <w:color w:val="00000a"/>
          <w:sz w:val="24"/>
          <w:szCs w:val="24"/>
          <w:rtl w:val="0"/>
        </w:rPr>
        <w:t xml:space="preserve"> Proměna oběti</w:t>
      </w:r>
    </w:p>
    <w:p w:rsidR="00000000" w:rsidDel="00000000" w:rsidP="00000000" w:rsidRDefault="00000000" w:rsidRPr="00000000" w14:paraId="0000008C">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2.4</w:t>
      </w:r>
      <w:r w:rsidDel="00000000" w:rsidR="00000000" w:rsidRPr="00000000">
        <w:rPr>
          <w:rFonts w:ascii="Times New Roman" w:cs="Times New Roman" w:eastAsia="Times New Roman" w:hAnsi="Times New Roman"/>
          <w:color w:val="00000a"/>
          <w:sz w:val="24"/>
          <w:szCs w:val="24"/>
          <w:rtl w:val="0"/>
        </w:rPr>
        <w:t xml:space="preserve"> Zásady bezpečného užívání internetu</w:t>
      </w:r>
    </w:p>
    <w:p w:rsidR="00000000" w:rsidDel="00000000" w:rsidP="00000000" w:rsidRDefault="00000000" w:rsidRPr="00000000" w14:paraId="0000008D">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2.5.</w:t>
      </w:r>
      <w:r w:rsidDel="00000000" w:rsidR="00000000" w:rsidRPr="00000000">
        <w:rPr>
          <w:rFonts w:ascii="Times New Roman" w:cs="Times New Roman" w:eastAsia="Times New Roman" w:hAnsi="Times New Roman"/>
          <w:color w:val="00000a"/>
          <w:sz w:val="24"/>
          <w:szCs w:val="24"/>
          <w:rtl w:val="0"/>
        </w:rPr>
        <w:t xml:space="preserve"> Řešení kyberšikany</w:t>
      </w:r>
    </w:p>
    <w:p w:rsidR="00000000" w:rsidDel="00000000" w:rsidP="00000000" w:rsidRDefault="00000000" w:rsidRPr="00000000" w14:paraId="0000008E">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08F">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90">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91">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2.1 Definice kyberšikany</w:t>
      </w:r>
    </w:p>
    <w:p w:rsidR="00000000" w:rsidDel="00000000" w:rsidP="00000000" w:rsidRDefault="00000000" w:rsidRPr="00000000" w14:paraId="00000092">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Jedná se o specifický druh šikany. Na rozdíl od klasické šikany tváří v tvář, nabízí kyberšikana agresorům nejenom jiné nástroje ubližování, ale specifika virtuální reality obměňují charakter celého procesu šikanování, včetně rolí agresora a oběti.</w:t>
      </w:r>
    </w:p>
    <w:p w:rsidR="00000000" w:rsidDel="00000000" w:rsidP="00000000" w:rsidRDefault="00000000" w:rsidRPr="00000000" w14:paraId="00000093">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094">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 2.2 Podoby kyberšikany</w:t>
      </w:r>
    </w:p>
    <w:p w:rsidR="00000000" w:rsidDel="00000000" w:rsidP="00000000" w:rsidRDefault="00000000" w:rsidRPr="00000000" w14:paraId="00000095">
      <w:pPr>
        <w:numPr>
          <w:ilvl w:val="0"/>
          <w:numId w:val="6"/>
        </w:numPr>
        <w:spacing w:before="280" w:line="240" w:lineRule="auto"/>
        <w:ind w:left="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zasílání výhrůžných a krutých emailů a SMS zpráv, výhrůžné telefonáty nebo obtěžování přes chat </w:t>
      </w:r>
    </w:p>
    <w:p w:rsidR="00000000" w:rsidDel="00000000" w:rsidP="00000000" w:rsidRDefault="00000000" w:rsidRPr="00000000" w14:paraId="00000096">
      <w:pPr>
        <w:numPr>
          <w:ilvl w:val="0"/>
          <w:numId w:val="6"/>
        </w:numPr>
        <w:spacing w:line="240" w:lineRule="auto"/>
        <w:ind w:left="360"/>
        <w:jc w:val="both"/>
        <w:rPr>
          <w:rFonts w:ascii="Calibri" w:cs="Calibri" w:eastAsia="Calibri" w:hAnsi="Calibri"/>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vytváření webových stránek, které různými způsoby (verbálně, graficky, zvukově…) oběť šikany</w:t>
      </w:r>
      <w:r w:rsidDel="00000000" w:rsidR="00000000" w:rsidRPr="00000000">
        <w:rPr>
          <w:rFonts w:ascii="Times New Roman" w:cs="Times New Roman" w:eastAsia="Times New Roman" w:hAnsi="Times New Roman"/>
          <w:b w:val="1"/>
          <w:bCs w:val="1"/>
          <w:color w:val="00000a"/>
          <w:sz w:val="24"/>
          <w:szCs w:val="24"/>
          <w:rtl w:val="0"/>
        </w:rPr>
        <w:t xml:space="preserve"> </w:t>
      </w:r>
      <w:r w:rsidDel="00000000" w:rsidR="00000000" w:rsidRPr="00000000">
        <w:rPr>
          <w:rFonts w:ascii="Times New Roman" w:cs="Times New Roman" w:eastAsia="Times New Roman" w:hAnsi="Times New Roman"/>
          <w:color w:val="00000a"/>
          <w:sz w:val="24"/>
          <w:szCs w:val="24"/>
          <w:rtl w:val="0"/>
        </w:rPr>
        <w:t xml:space="preserve">uráží a zesměšňují </w:t>
      </w:r>
    </w:p>
    <w:p w:rsidR="00000000" w:rsidDel="00000000" w:rsidP="00000000" w:rsidRDefault="00000000" w:rsidRPr="00000000" w14:paraId="00000097">
      <w:pPr>
        <w:numPr>
          <w:ilvl w:val="0"/>
          <w:numId w:val="6"/>
        </w:numPr>
        <w:spacing w:line="240" w:lineRule="auto"/>
        <w:ind w:left="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posílání obrázků, fotografií a video nahrávek spolužákům online – kde je oběť zesměšňována a karikována </w:t>
      </w:r>
    </w:p>
    <w:p w:rsidR="00000000" w:rsidDel="00000000" w:rsidP="00000000" w:rsidRDefault="00000000" w:rsidRPr="00000000" w14:paraId="00000098">
      <w:pPr>
        <w:numPr>
          <w:ilvl w:val="0"/>
          <w:numId w:val="6"/>
        </w:numPr>
        <w:spacing w:line="240" w:lineRule="auto"/>
        <w:ind w:left="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vyvěšení pornografických fotografií s tváří oběti na internetu </w:t>
      </w:r>
    </w:p>
    <w:p w:rsidR="00000000" w:rsidDel="00000000" w:rsidP="00000000" w:rsidRDefault="00000000" w:rsidRPr="00000000" w14:paraId="00000099">
      <w:pPr>
        <w:numPr>
          <w:ilvl w:val="0"/>
          <w:numId w:val="6"/>
        </w:numPr>
        <w:spacing w:line="240" w:lineRule="auto"/>
        <w:ind w:left="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případy, kdy agresoři získají hesla a identifikační údaje oběti a pod jeho/jejím jménem zasílají ostatním vulgární,  obtěžující zprávy, fotografie, videa </w:t>
      </w:r>
    </w:p>
    <w:p w:rsidR="00000000" w:rsidDel="00000000" w:rsidP="00000000" w:rsidRDefault="00000000" w:rsidRPr="00000000" w14:paraId="0000009A">
      <w:pPr>
        <w:numPr>
          <w:ilvl w:val="0"/>
          <w:numId w:val="6"/>
        </w:numPr>
        <w:spacing w:after="280" w:line="240" w:lineRule="auto"/>
        <w:ind w:left="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fotografování, nahrávání oběti, kdy jsou pořízené záběry posílány ostatním spolužákům</w:t>
      </w:r>
    </w:p>
    <w:p w:rsidR="00000000" w:rsidDel="00000000" w:rsidP="00000000" w:rsidRDefault="00000000" w:rsidRPr="00000000" w14:paraId="0000009B">
      <w:pPr>
        <w:spacing w:after="280" w:before="280"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2.3 Odlišné rysy šikany a kyberšikany</w:t>
      </w:r>
    </w:p>
    <w:p w:rsidR="00000000" w:rsidDel="00000000" w:rsidP="00000000" w:rsidRDefault="00000000" w:rsidRPr="00000000" w14:paraId="0000009C">
      <w:pPr>
        <w:spacing w:after="280" w:before="280"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2.3.a Anonymita:</w:t>
      </w:r>
      <w:r w:rsidDel="00000000" w:rsidR="00000000" w:rsidRPr="00000000">
        <w:rPr>
          <w:rFonts w:ascii="Times New Roman" w:cs="Times New Roman" w:eastAsia="Times New Roman" w:hAnsi="Times New Roman"/>
          <w:color w:val="00000a"/>
          <w:sz w:val="24"/>
          <w:szCs w:val="24"/>
          <w:rtl w:val="0"/>
        </w:rPr>
        <w:t xml:space="preserve"> většina obětí kyberšikany se nikdy nedozví, kdo je šikanoval, přezdívka, anonymní telefonní číslo, emailová adresa dávají agresorovi dostatečnou možnost zůstat skrytý. Díky tomu může svoji agresi stupňovat a dovolit si to co by si tváří tvář nedovolil. Šikana se většinou odehrává ve škole, po cestě domů, apod. – jde tedy o fyzická setkání, která se dají předvídat a je možné se jim i částečně vyhnout, ale před kyberšikanou není úniku. Agresor může oběť kontaktovat kdykoliv, 24 hodin denně, 7 dní v týdnu.</w:t>
      </w:r>
    </w:p>
    <w:p w:rsidR="00000000" w:rsidDel="00000000" w:rsidP="00000000" w:rsidRDefault="00000000" w:rsidRPr="00000000" w14:paraId="0000009D">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2.3.b Proměna agresora</w:t>
      </w:r>
      <w:r w:rsidDel="00000000" w:rsidR="00000000" w:rsidRPr="00000000">
        <w:rPr>
          <w:rtl w:val="0"/>
        </w:rPr>
      </w:r>
    </w:p>
    <w:p w:rsidR="00000000" w:rsidDel="00000000" w:rsidP="00000000" w:rsidRDefault="00000000" w:rsidRPr="00000000" w14:paraId="0000009E">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Agresorem většinou nebývají fyzicky silní lidé, tak jako tomu je u běžné šikany, ale agresorem je člověk, který je obratný v informačních technologiích a může to být kdokoliv.</w:t>
      </w:r>
    </w:p>
    <w:p w:rsidR="00000000" w:rsidDel="00000000" w:rsidP="00000000" w:rsidRDefault="00000000" w:rsidRPr="00000000" w14:paraId="0000009F">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A0">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0A1">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0A2">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2.3.c Proměna oběti</w:t>
      </w:r>
    </w:p>
    <w:p w:rsidR="00000000" w:rsidDel="00000000" w:rsidP="00000000" w:rsidRDefault="00000000" w:rsidRPr="00000000" w14:paraId="000000A3">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Obětí útoků je většinou outsider, ale nebývá to pravidlem tak, jako je tomu u běžné šikany. Agresor si může oběť vybírat náhodně a pouze v kyberprostoru. Vyšší riziko hrozí dětem, které jsou na svých mobilech a počítačích závislé.</w:t>
      </w:r>
    </w:p>
    <w:p w:rsidR="00000000" w:rsidDel="00000000" w:rsidP="00000000" w:rsidRDefault="00000000" w:rsidRPr="00000000" w14:paraId="000000A4">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A5">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2.4. Bezpečné užívání internetu</w:t>
      </w:r>
    </w:p>
    <w:p w:rsidR="00000000" w:rsidDel="00000000" w:rsidP="00000000" w:rsidRDefault="00000000" w:rsidRPr="00000000" w14:paraId="000000A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Nedávat nikomu adresu ani telefon.  </w:t>
      </w:r>
    </w:p>
    <w:p w:rsidR="00000000" w:rsidDel="00000000" w:rsidP="00000000" w:rsidRDefault="00000000" w:rsidRPr="00000000" w14:paraId="000000A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Neposílat nikomu, koho neznáme, svou fotografii a už vůbec ne intimní.  </w:t>
      </w:r>
    </w:p>
    <w:p w:rsidR="00000000" w:rsidDel="00000000" w:rsidP="00000000" w:rsidRDefault="00000000" w:rsidRPr="00000000" w14:paraId="000000A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Udržovat hesla (k e-mailu i jiné) v tajnosti.  </w:t>
      </w:r>
    </w:p>
    <w:p w:rsidR="00000000" w:rsidDel="00000000" w:rsidP="00000000" w:rsidRDefault="00000000" w:rsidRPr="00000000" w14:paraId="000000A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Nikdy neodpovídat na neslušné, hrubé nebo vulgární maily a vzkazy.  </w:t>
      </w:r>
    </w:p>
    <w:p w:rsidR="00000000" w:rsidDel="00000000" w:rsidP="00000000" w:rsidRDefault="00000000" w:rsidRPr="00000000" w14:paraId="000000A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Nedomlouvat si schůzku přes internet.</w:t>
      </w:r>
    </w:p>
    <w:p w:rsidR="00000000" w:rsidDel="00000000" w:rsidP="00000000" w:rsidRDefault="00000000" w:rsidRPr="00000000" w14:paraId="000000A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Obrázek, video nebo e-mail, který šokuje -  opustit webovou stránku</w:t>
      </w:r>
    </w:p>
    <w:p w:rsidR="00000000" w:rsidDel="00000000" w:rsidP="00000000" w:rsidRDefault="00000000" w:rsidRPr="00000000" w14:paraId="000000A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Svěřit se dospělému, pokud se děje cokoliv, co vyděsí, uráží, ohrožuje.</w:t>
      </w:r>
    </w:p>
    <w:p w:rsidR="00000000" w:rsidDel="00000000" w:rsidP="00000000" w:rsidRDefault="00000000" w:rsidRPr="00000000" w14:paraId="000000A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Nedat šanci virům. Neotevírat přílohu zprávy, která přišla z neznámé adresy .  </w:t>
      </w:r>
    </w:p>
    <w:p w:rsidR="00000000" w:rsidDel="00000000" w:rsidP="00000000" w:rsidRDefault="00000000" w:rsidRPr="00000000" w14:paraId="000000A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Nevěřit každé informaci na internetu.</w:t>
      </w:r>
    </w:p>
    <w:p w:rsidR="00000000" w:rsidDel="00000000" w:rsidP="00000000" w:rsidRDefault="00000000" w:rsidRPr="00000000" w14:paraId="000000A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Pečlivě vybírat, s kým se na sítích budu bavit.</w:t>
      </w:r>
    </w:p>
    <w:p w:rsidR="00000000" w:rsidDel="00000000" w:rsidP="00000000" w:rsidRDefault="00000000" w:rsidRPr="00000000" w14:paraId="000000B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2.5. Řešení kyberšikany</w:t>
      </w:r>
    </w:p>
    <w:p w:rsidR="00000000" w:rsidDel="00000000" w:rsidP="00000000" w:rsidRDefault="00000000" w:rsidRPr="00000000" w14:paraId="000000B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rozlišit, kde k útoku došlo</w:t>
      </w:r>
    </w:p>
    <w:p w:rsidR="00000000" w:rsidDel="00000000" w:rsidP="00000000" w:rsidRDefault="00000000" w:rsidRPr="00000000" w14:paraId="000000B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pokud NE ve školním prostředí, neřešíme, pouze informujeme rodiče a doporučíme vše </w:t>
      </w:r>
    </w:p>
    <w:p w:rsidR="00000000" w:rsidDel="00000000" w:rsidP="00000000" w:rsidRDefault="00000000" w:rsidRPr="00000000" w14:paraId="000000B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nahlásit na PČR</w:t>
      </w:r>
    </w:p>
    <w:p w:rsidR="00000000" w:rsidDel="00000000" w:rsidP="00000000" w:rsidRDefault="00000000" w:rsidRPr="00000000" w14:paraId="000000B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pokud ANO ve školním prostředí:</w:t>
      </w:r>
    </w:p>
    <w:p w:rsidR="00000000" w:rsidDel="00000000" w:rsidP="00000000" w:rsidRDefault="00000000" w:rsidRPr="00000000" w14:paraId="000000B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zajistíme důkazy</w:t>
      </w:r>
    </w:p>
    <w:p w:rsidR="00000000" w:rsidDel="00000000" w:rsidP="00000000" w:rsidRDefault="00000000" w:rsidRPr="00000000" w14:paraId="000000B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oznámíme vše rodičům zúčastněných žáků, znovu připomeneme pravidla bezpečí na </w:t>
      </w:r>
    </w:p>
    <w:p w:rsidR="00000000" w:rsidDel="00000000" w:rsidP="00000000" w:rsidRDefault="00000000" w:rsidRPr="00000000" w14:paraId="000000B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internetu</w:t>
      </w:r>
    </w:p>
    <w:p w:rsidR="00000000" w:rsidDel="00000000" w:rsidP="00000000" w:rsidRDefault="00000000" w:rsidRPr="00000000" w14:paraId="000000B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kontaktujeme PČR</w:t>
      </w:r>
    </w:p>
    <w:p w:rsidR="00000000" w:rsidDel="00000000" w:rsidP="00000000" w:rsidRDefault="00000000" w:rsidRPr="00000000" w14:paraId="000000B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line="240" w:lineRule="auto"/>
        <w:jc w:val="left"/>
        <w:rPr>
          <w:rFonts w:ascii="Times New Roman" w:cs="Times New Roman" w:eastAsia="Times New Roman" w:hAnsi="Times New Roman"/>
          <w:b w:val="1"/>
          <w:bCs w:val="1"/>
          <w:color w:val="00000a"/>
          <w:sz w:val="48"/>
          <w:szCs w:val="48"/>
        </w:rPr>
      </w:pPr>
      <w:r w:rsidDel="00000000" w:rsidR="00000000" w:rsidRPr="00000000">
        <w:rPr>
          <w:rtl w:val="0"/>
        </w:rPr>
      </w:r>
    </w:p>
    <w:p w:rsidR="00000000" w:rsidDel="00000000" w:rsidP="00000000" w:rsidRDefault="00000000" w:rsidRPr="00000000" w14:paraId="000000D1">
      <w:pPr>
        <w:spacing w:line="240" w:lineRule="auto"/>
        <w:jc w:val="center"/>
        <w:rPr>
          <w:rFonts w:ascii="Times New Roman" w:cs="Times New Roman" w:eastAsia="Times New Roman" w:hAnsi="Times New Roman"/>
          <w:b w:val="1"/>
          <w:bCs w:val="1"/>
          <w:color w:val="00000a"/>
          <w:sz w:val="40"/>
          <w:szCs w:val="40"/>
        </w:rPr>
      </w:pPr>
      <w:r w:rsidDel="00000000" w:rsidR="00000000" w:rsidRPr="00000000">
        <w:rPr>
          <w:rFonts w:ascii="Times New Roman" w:cs="Times New Roman" w:eastAsia="Times New Roman" w:hAnsi="Times New Roman"/>
          <w:b w:val="1"/>
          <w:bCs w:val="1"/>
          <w:color w:val="00000a"/>
          <w:sz w:val="40"/>
          <w:szCs w:val="40"/>
          <w:rtl w:val="0"/>
        </w:rPr>
        <w:t xml:space="preserve">ŠKOLNÍ PROGRAM PROTI ŠIKANĚ</w:t>
      </w:r>
    </w:p>
    <w:p w:rsidR="00000000" w:rsidDel="00000000" w:rsidP="00000000" w:rsidRDefault="00000000" w:rsidRPr="00000000" w14:paraId="000000D2">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0D3">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Primární prevence </w:t>
      </w:r>
    </w:p>
    <w:tbl>
      <w:tblPr>
        <w:tblStyle w:val="Table1"/>
        <w:tblW w:w="981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20"/>
        <w:gridCol w:w="7590"/>
        <w:tblGridChange w:id="0">
          <w:tblGrid>
            <w:gridCol w:w="2220"/>
            <w:gridCol w:w="7590"/>
          </w:tblGrid>
        </w:tblGridChange>
      </w:tblGrid>
      <w:tr>
        <w:trPr>
          <w:cantSplit w:val="0"/>
          <w:tblHeader w:val="0"/>
        </w:trPr>
        <w:tc>
          <w:tcPr>
            <w:shd w:fill="auto" w:val="clear"/>
          </w:tcPr>
          <w:p w:rsidR="00000000" w:rsidDel="00000000" w:rsidP="00000000" w:rsidRDefault="00000000" w:rsidRPr="00000000" w14:paraId="000000D4">
            <w:pPr>
              <w:widowControl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výuka</w:t>
            </w:r>
          </w:p>
        </w:tc>
        <w:tc>
          <w:tcPr>
            <w:shd w:fill="auto" w:val="clear"/>
          </w:tcPr>
          <w:p w:rsidR="00000000" w:rsidDel="00000000" w:rsidP="00000000" w:rsidRDefault="00000000" w:rsidRPr="00000000" w14:paraId="000000D5">
            <w:pPr>
              <w:widowControl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podle MPP ve vyučovacích předmětech, plnění je pro pedagogy závazné</w:t>
            </w:r>
          </w:p>
        </w:tc>
      </w:tr>
      <w:tr>
        <w:trPr>
          <w:cantSplit w:val="0"/>
          <w:tblHeader w:val="0"/>
        </w:trPr>
        <w:tc>
          <w:tcPr>
            <w:shd w:fill="auto" w:val="clear"/>
          </w:tcPr>
          <w:p w:rsidR="00000000" w:rsidDel="00000000" w:rsidP="00000000" w:rsidRDefault="00000000" w:rsidRPr="00000000" w14:paraId="000000D6">
            <w:pPr>
              <w:widowControl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vzdělávání pedagogů v oblasti osobnostního rozvoje</w:t>
            </w:r>
          </w:p>
          <w:p w:rsidR="00000000" w:rsidDel="00000000" w:rsidP="00000000" w:rsidRDefault="00000000" w:rsidRPr="00000000" w14:paraId="000000D7">
            <w:pPr>
              <w:widowControl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 prevence rizikového chování</w:t>
            </w:r>
          </w:p>
        </w:tc>
        <w:tc>
          <w:tcPr>
            <w:shd w:fill="auto" w:val="clear"/>
          </w:tcPr>
          <w:p w:rsidR="00000000" w:rsidDel="00000000" w:rsidP="00000000" w:rsidRDefault="00000000" w:rsidRPr="00000000" w14:paraId="000000D8">
            <w:pPr>
              <w:widowControl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na základě nabídky vzdělávacích organizací, eviduje a zakládá zástupce ředitele</w:t>
            </w:r>
          </w:p>
        </w:tc>
      </w:tr>
      <w:tr>
        <w:trPr>
          <w:cantSplit w:val="0"/>
          <w:tblHeader w:val="0"/>
        </w:trPr>
        <w:tc>
          <w:tcPr>
            <w:shd w:fill="auto" w:val="clear"/>
          </w:tcPr>
          <w:p w:rsidR="00000000" w:rsidDel="00000000" w:rsidP="00000000" w:rsidRDefault="00000000" w:rsidRPr="00000000" w14:paraId="000000D9">
            <w:pPr>
              <w:widowControl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mimoškolní činnost</w:t>
            </w:r>
          </w:p>
        </w:tc>
        <w:tc>
          <w:tcPr>
            <w:shd w:fill="auto" w:val="clear"/>
          </w:tcPr>
          <w:p w:rsidR="00000000" w:rsidDel="00000000" w:rsidP="00000000" w:rsidRDefault="00000000" w:rsidRPr="00000000" w14:paraId="000000DA">
            <w:pPr>
              <w:widowControl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5 oddělení ŠD, nabídka zájmových útvarů a TJ Loučka</w:t>
            </w:r>
          </w:p>
          <w:p w:rsidR="00000000" w:rsidDel="00000000" w:rsidP="00000000" w:rsidRDefault="00000000" w:rsidRPr="00000000" w14:paraId="000000DB">
            <w:pPr>
              <w:widowControl w:val="0"/>
              <w:jc w:val="both"/>
              <w:rPr>
                <w:rFonts w:ascii="Times New Roman" w:cs="Times New Roman" w:eastAsia="Times New Roman" w:hAnsi="Times New Roman"/>
                <w:color w:val="00000a"/>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DC">
            <w:pPr>
              <w:widowControl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besedy, programy</w:t>
            </w:r>
          </w:p>
          <w:p w:rsidR="00000000" w:rsidDel="00000000" w:rsidP="00000000" w:rsidRDefault="00000000" w:rsidRPr="00000000" w14:paraId="000000DD">
            <w:pPr>
              <w:widowControl w:val="0"/>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DE">
            <w:pPr>
              <w:widowControl w:val="0"/>
              <w:jc w:val="both"/>
              <w:rPr>
                <w:rFonts w:ascii="Times New Roman" w:cs="Times New Roman" w:eastAsia="Times New Roman" w:hAnsi="Times New Roman"/>
                <w:color w:val="00000a"/>
                <w:sz w:val="24"/>
                <w:szCs w:val="24"/>
              </w:rPr>
            </w:pPr>
            <w:r w:rsidDel="00000000" w:rsidR="00000000" w:rsidRPr="00000000">
              <w:rPr>
                <w:rtl w:val="0"/>
              </w:rPr>
            </w:r>
          </w:p>
        </w:tc>
        <w:tc>
          <w:tcPr>
            <w:shd w:fill="auto" w:val="clear"/>
          </w:tcPr>
          <w:p w:rsidR="00000000" w:rsidDel="00000000" w:rsidP="00000000" w:rsidRDefault="00000000" w:rsidRPr="00000000" w14:paraId="000000DF">
            <w:pPr>
              <w:widowControl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podle plánu i aktuálně zařazené/ dopisováno v průběhu školního roku</w:t>
            </w:r>
          </w:p>
        </w:tc>
      </w:tr>
      <w:tr>
        <w:trPr>
          <w:cantSplit w:val="0"/>
          <w:tblHeader w:val="0"/>
        </w:trPr>
        <w:tc>
          <w:tcPr>
            <w:shd w:fill="auto" w:val="clear"/>
          </w:tcPr>
          <w:p w:rsidR="00000000" w:rsidDel="00000000" w:rsidP="00000000" w:rsidRDefault="00000000" w:rsidRPr="00000000" w14:paraId="000000E0">
            <w:pPr>
              <w:widowControl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tradiční akce školy</w:t>
            </w:r>
          </w:p>
        </w:tc>
        <w:tc>
          <w:tcPr>
            <w:shd w:fill="auto" w:val="clear"/>
          </w:tcPr>
          <w:p w:rsidR="00000000" w:rsidDel="00000000" w:rsidP="00000000" w:rsidRDefault="00000000" w:rsidRPr="00000000" w14:paraId="000000E1">
            <w:pPr>
              <w:widowControl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viz. MPP</w:t>
            </w:r>
          </w:p>
        </w:tc>
      </w:tr>
      <w:tr>
        <w:trPr>
          <w:cantSplit w:val="0"/>
          <w:tblHeader w:val="0"/>
        </w:trPr>
        <w:tc>
          <w:tcPr>
            <w:shd w:fill="auto" w:val="clear"/>
          </w:tcPr>
          <w:p w:rsidR="00000000" w:rsidDel="00000000" w:rsidP="00000000" w:rsidRDefault="00000000" w:rsidRPr="00000000" w14:paraId="000000E2">
            <w:pPr>
              <w:widowControl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setkávání s rodiči</w:t>
            </w:r>
          </w:p>
        </w:tc>
        <w:tc>
          <w:tcPr>
            <w:shd w:fill="auto" w:val="clear"/>
          </w:tcPr>
          <w:p w:rsidR="00000000" w:rsidDel="00000000" w:rsidP="00000000" w:rsidRDefault="00000000" w:rsidRPr="00000000" w14:paraId="000000E3">
            <w:pPr>
              <w:widowControl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třídní schůzky, konzultace, besedy, akce školy, družiny a TJ Loučka</w:t>
            </w:r>
          </w:p>
        </w:tc>
      </w:tr>
      <w:tr>
        <w:trPr>
          <w:cantSplit w:val="0"/>
          <w:tblHeader w:val="0"/>
        </w:trPr>
        <w:tc>
          <w:tcPr>
            <w:shd w:fill="auto" w:val="clear"/>
          </w:tcPr>
          <w:p w:rsidR="00000000" w:rsidDel="00000000" w:rsidP="00000000" w:rsidRDefault="00000000" w:rsidRPr="00000000" w14:paraId="000000E4">
            <w:pPr>
              <w:widowControl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formy práce s dětmi</w:t>
            </w:r>
          </w:p>
        </w:tc>
        <w:tc>
          <w:tcPr>
            <w:shd w:fill="auto" w:val="clear"/>
          </w:tcPr>
          <w:p w:rsidR="00000000" w:rsidDel="00000000" w:rsidP="00000000" w:rsidRDefault="00000000" w:rsidRPr="00000000" w14:paraId="000000E5">
            <w:pPr>
              <w:widowControl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komunitní kruh, učitel jako průvodce, aktivní naslouchání, myšlenková mapa, úkolová situace, hraní rolí, KiVa program</w:t>
            </w:r>
          </w:p>
        </w:tc>
      </w:tr>
      <w:tr>
        <w:trPr>
          <w:cantSplit w:val="0"/>
          <w:tblHeader w:val="0"/>
        </w:trPr>
        <w:tc>
          <w:tcPr>
            <w:shd w:fill="auto" w:val="clear"/>
          </w:tcPr>
          <w:p w:rsidR="00000000" w:rsidDel="00000000" w:rsidP="00000000" w:rsidRDefault="00000000" w:rsidRPr="00000000" w14:paraId="000000E6">
            <w:pPr>
              <w:widowControl w:val="0"/>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E7">
            <w:pPr>
              <w:widowControl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jiné</w:t>
            </w:r>
          </w:p>
        </w:tc>
        <w:tc>
          <w:tcPr>
            <w:shd w:fill="auto" w:val="clear"/>
          </w:tcPr>
          <w:p w:rsidR="00000000" w:rsidDel="00000000" w:rsidP="00000000" w:rsidRDefault="00000000" w:rsidRPr="00000000" w14:paraId="000000E8">
            <w:pPr>
              <w:widowControl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spolupráce s jinými pracovišti a organizacemi</w:t>
            </w:r>
          </w:p>
          <w:p w:rsidR="00000000" w:rsidDel="00000000" w:rsidP="00000000" w:rsidRDefault="00000000" w:rsidRPr="00000000" w14:paraId="000000E9">
            <w:pPr>
              <w:widowControl w:val="0"/>
              <w:jc w:val="both"/>
              <w:rPr>
                <w:rFonts w:ascii="Times New Roman" w:cs="Times New Roman" w:eastAsia="Times New Roman" w:hAnsi="Times New Roman"/>
                <w:b w:val="1"/>
                <w:bCs w:val="1"/>
                <w:color w:val="00000a"/>
                <w:sz w:val="24"/>
                <w:szCs w:val="24"/>
              </w:rPr>
            </w:pPr>
            <w:r w:rsidDel="00000000" w:rsidR="00000000" w:rsidRPr="00000000">
              <w:rPr>
                <w:rtl w:val="0"/>
              </w:rPr>
            </w:r>
          </w:p>
        </w:tc>
      </w:tr>
    </w:tbl>
    <w:p w:rsidR="00000000" w:rsidDel="00000000" w:rsidP="00000000" w:rsidRDefault="00000000" w:rsidRPr="00000000" w14:paraId="000000EA">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EB">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Sekundární prevence</w:t>
      </w:r>
    </w:p>
    <w:tbl>
      <w:tblPr>
        <w:tblStyle w:val="Table2"/>
        <w:tblW w:w="981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20"/>
        <w:gridCol w:w="7590"/>
        <w:tblGridChange w:id="0">
          <w:tblGrid>
            <w:gridCol w:w="2220"/>
            <w:gridCol w:w="7590"/>
          </w:tblGrid>
        </w:tblGridChange>
      </w:tblGrid>
      <w:tr>
        <w:trPr>
          <w:cantSplit w:val="0"/>
          <w:tblHeader w:val="0"/>
        </w:trPr>
        <w:tc>
          <w:tcPr>
            <w:shd w:fill="auto" w:val="clear"/>
          </w:tcPr>
          <w:p w:rsidR="00000000" w:rsidDel="00000000" w:rsidP="00000000" w:rsidRDefault="00000000" w:rsidRPr="00000000" w14:paraId="000000EC">
            <w:pPr>
              <w:widowControl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řešení problémů s pedagogy</w:t>
            </w:r>
          </w:p>
        </w:tc>
        <w:tc>
          <w:tcPr>
            <w:shd w:fill="auto" w:val="clear"/>
          </w:tcPr>
          <w:p w:rsidR="00000000" w:rsidDel="00000000" w:rsidP="00000000" w:rsidRDefault="00000000" w:rsidRPr="00000000" w14:paraId="000000ED">
            <w:pPr>
              <w:widowControl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pedagogové odborně a podle legislativy řeší přestupky proti školnímu řádu, ošetřují klima ve třídě, zabraňují prvkům rizikového chování, opora ve školním řádu, metodických pokynech a doporučeních MŠMT</w:t>
            </w:r>
          </w:p>
        </w:tc>
      </w:tr>
      <w:tr>
        <w:trPr>
          <w:cantSplit w:val="0"/>
          <w:tblHeader w:val="0"/>
        </w:trPr>
        <w:tc>
          <w:tcPr>
            <w:shd w:fill="auto" w:val="clear"/>
          </w:tcPr>
          <w:p w:rsidR="00000000" w:rsidDel="00000000" w:rsidP="00000000" w:rsidRDefault="00000000" w:rsidRPr="00000000" w14:paraId="000000EE">
            <w:pPr>
              <w:widowControl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řešení týmem specialistů</w:t>
            </w:r>
          </w:p>
        </w:tc>
        <w:tc>
          <w:tcPr>
            <w:shd w:fill="auto" w:val="clear"/>
          </w:tcPr>
          <w:p w:rsidR="00000000" w:rsidDel="00000000" w:rsidP="00000000" w:rsidRDefault="00000000" w:rsidRPr="00000000" w14:paraId="000000EF">
            <w:pPr>
              <w:widowControl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ŠMP, výchovný poradce, třídní učitel, vedení školy, KiVa tým</w:t>
            </w:r>
          </w:p>
        </w:tc>
      </w:tr>
      <w:tr>
        <w:trPr>
          <w:cantSplit w:val="0"/>
          <w:tblHeader w:val="0"/>
        </w:trPr>
        <w:tc>
          <w:tcPr>
            <w:shd w:fill="auto" w:val="clear"/>
          </w:tcPr>
          <w:p w:rsidR="00000000" w:rsidDel="00000000" w:rsidP="00000000" w:rsidRDefault="00000000" w:rsidRPr="00000000" w14:paraId="000000F0">
            <w:pPr>
              <w:widowControl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spolupráce s organizacemi</w:t>
            </w:r>
          </w:p>
        </w:tc>
        <w:tc>
          <w:tcPr>
            <w:shd w:fill="auto" w:val="clear"/>
          </w:tcPr>
          <w:p w:rsidR="00000000" w:rsidDel="00000000" w:rsidP="00000000" w:rsidRDefault="00000000" w:rsidRPr="00000000" w14:paraId="000000F1">
            <w:pPr>
              <w:widowControl w:val="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PPP, PČR, OSPOD, neziskové organizace</w:t>
            </w:r>
          </w:p>
        </w:tc>
      </w:tr>
    </w:tbl>
    <w:p w:rsidR="00000000" w:rsidDel="00000000" w:rsidP="00000000" w:rsidRDefault="00000000" w:rsidRPr="00000000" w14:paraId="000000F2">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F3">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F4">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Evaluace probíhá každoročně formou závěrečné zprávy o plnění MPP.</w:t>
      </w:r>
    </w:p>
    <w:p w:rsidR="00000000" w:rsidDel="00000000" w:rsidP="00000000" w:rsidRDefault="00000000" w:rsidRPr="00000000" w14:paraId="000000F5">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F6">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F7">
      <w:pPr>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F8">
      <w:pPr>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F9">
      <w:pPr>
        <w:spacing w:line="240" w:lineRule="auto"/>
        <w:rPr>
          <w:rFonts w:ascii="Times New Roman" w:cs="Times New Roman" w:eastAsia="Times New Roman" w:hAnsi="Times New Roman"/>
          <w:b w:val="1"/>
          <w:bCs w:val="1"/>
          <w:color w:val="00000a"/>
          <w:sz w:val="48"/>
          <w:szCs w:val="48"/>
        </w:rPr>
      </w:pPr>
      <w:r w:rsidDel="00000000" w:rsidR="00000000" w:rsidRPr="00000000">
        <w:rPr>
          <w:rtl w:val="0"/>
        </w:rPr>
      </w:r>
    </w:p>
    <w:p w:rsidR="00000000" w:rsidDel="00000000" w:rsidP="00000000" w:rsidRDefault="00000000" w:rsidRPr="00000000" w14:paraId="000000FA">
      <w:pPr>
        <w:spacing w:line="240" w:lineRule="auto"/>
        <w:rPr>
          <w:rFonts w:ascii="Times New Roman" w:cs="Times New Roman" w:eastAsia="Times New Roman" w:hAnsi="Times New Roman"/>
          <w:b w:val="1"/>
          <w:bCs w:val="1"/>
          <w:color w:val="00000a"/>
          <w:sz w:val="48"/>
          <w:szCs w:val="48"/>
        </w:rPr>
      </w:pPr>
      <w:r w:rsidDel="00000000" w:rsidR="00000000" w:rsidRPr="00000000">
        <w:rPr>
          <w:rtl w:val="0"/>
        </w:rPr>
      </w:r>
    </w:p>
    <w:p w:rsidR="00000000" w:rsidDel="00000000" w:rsidP="00000000" w:rsidRDefault="00000000" w:rsidRPr="00000000" w14:paraId="000000FB">
      <w:pPr>
        <w:spacing w:line="240" w:lineRule="auto"/>
        <w:rPr>
          <w:rFonts w:ascii="Times New Roman" w:cs="Times New Roman" w:eastAsia="Times New Roman" w:hAnsi="Times New Roman"/>
          <w:b w:val="1"/>
          <w:bCs w:val="1"/>
          <w:color w:val="00000a"/>
          <w:sz w:val="48"/>
          <w:szCs w:val="48"/>
        </w:rPr>
      </w:pPr>
      <w:r w:rsidDel="00000000" w:rsidR="00000000" w:rsidRPr="00000000">
        <w:rPr>
          <w:rtl w:val="0"/>
        </w:rPr>
      </w:r>
    </w:p>
    <w:p w:rsidR="00000000" w:rsidDel="00000000" w:rsidP="00000000" w:rsidRDefault="00000000" w:rsidRPr="00000000" w14:paraId="000000FC">
      <w:pPr>
        <w:spacing w:line="240" w:lineRule="auto"/>
        <w:rPr>
          <w:rFonts w:ascii="Times New Roman" w:cs="Times New Roman" w:eastAsia="Times New Roman" w:hAnsi="Times New Roman"/>
          <w:b w:val="1"/>
          <w:bCs w:val="1"/>
          <w:color w:val="00000a"/>
          <w:sz w:val="48"/>
          <w:szCs w:val="48"/>
        </w:rPr>
      </w:pPr>
      <w:r w:rsidDel="00000000" w:rsidR="00000000" w:rsidRPr="00000000">
        <w:rPr>
          <w:rtl w:val="0"/>
        </w:rPr>
      </w:r>
    </w:p>
    <w:p w:rsidR="00000000" w:rsidDel="00000000" w:rsidP="00000000" w:rsidRDefault="00000000" w:rsidRPr="00000000" w14:paraId="000000FD">
      <w:pPr>
        <w:spacing w:line="240" w:lineRule="auto"/>
        <w:rPr>
          <w:rFonts w:ascii="Times New Roman" w:cs="Times New Roman" w:eastAsia="Times New Roman" w:hAnsi="Times New Roman"/>
          <w:b w:val="1"/>
          <w:bCs w:val="1"/>
          <w:color w:val="00000a"/>
          <w:sz w:val="48"/>
          <w:szCs w:val="48"/>
        </w:rPr>
      </w:pPr>
      <w:r w:rsidDel="00000000" w:rsidR="00000000" w:rsidRPr="00000000">
        <w:rPr>
          <w:rtl w:val="0"/>
        </w:rPr>
      </w:r>
    </w:p>
    <w:p w:rsidR="00000000" w:rsidDel="00000000" w:rsidP="00000000" w:rsidRDefault="00000000" w:rsidRPr="00000000" w14:paraId="000000FE">
      <w:pPr>
        <w:spacing w:line="240" w:lineRule="auto"/>
        <w:rPr>
          <w:rFonts w:ascii="Times New Roman" w:cs="Times New Roman" w:eastAsia="Times New Roman" w:hAnsi="Times New Roman"/>
          <w:b w:val="1"/>
          <w:bCs w:val="1"/>
          <w:color w:val="00000a"/>
          <w:sz w:val="40"/>
          <w:szCs w:val="40"/>
        </w:rPr>
      </w:pPr>
      <w:r w:rsidDel="00000000" w:rsidR="00000000" w:rsidRPr="00000000">
        <w:rPr>
          <w:rtl w:val="0"/>
        </w:rPr>
      </w:r>
    </w:p>
    <w:p w:rsidR="00000000" w:rsidDel="00000000" w:rsidP="00000000" w:rsidRDefault="00000000" w:rsidRPr="00000000" w14:paraId="000000FF">
      <w:pPr>
        <w:spacing w:line="240" w:lineRule="auto"/>
        <w:jc w:val="center"/>
        <w:rPr>
          <w:rFonts w:ascii="Times New Roman" w:cs="Times New Roman" w:eastAsia="Times New Roman" w:hAnsi="Times New Roman"/>
          <w:color w:val="00000a"/>
          <w:sz w:val="40"/>
          <w:szCs w:val="40"/>
        </w:rPr>
      </w:pPr>
      <w:r w:rsidDel="00000000" w:rsidR="00000000" w:rsidRPr="00000000">
        <w:rPr>
          <w:rFonts w:ascii="Times New Roman" w:cs="Times New Roman" w:eastAsia="Times New Roman" w:hAnsi="Times New Roman"/>
          <w:b w:val="1"/>
          <w:bCs w:val="1"/>
          <w:color w:val="00000a"/>
          <w:sz w:val="40"/>
          <w:szCs w:val="40"/>
          <w:rtl w:val="0"/>
        </w:rPr>
        <w:t xml:space="preserve">Koncepční záměr prevence pro období  2025 - 2026</w:t>
      </w:r>
      <w:r w:rsidDel="00000000" w:rsidR="00000000" w:rsidRPr="00000000">
        <w:rPr>
          <w:rtl w:val="0"/>
        </w:rPr>
      </w:r>
    </w:p>
    <w:p w:rsidR="00000000" w:rsidDel="00000000" w:rsidP="00000000" w:rsidRDefault="00000000" w:rsidRPr="00000000" w14:paraId="00000100">
      <w:pPr>
        <w:spacing w:line="240" w:lineRule="auto"/>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101">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102">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103">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Přehled vybraných platných předpisů pro oblast prevence  </w:t>
      </w:r>
    </w:p>
    <w:p w:rsidR="00000000" w:rsidDel="00000000" w:rsidP="00000000" w:rsidRDefault="00000000" w:rsidRPr="00000000" w14:paraId="00000104">
      <w:pPr>
        <w:numPr>
          <w:ilvl w:val="0"/>
          <w:numId w:val="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Zákon č. 561/2004 Sb., o předškolním, základním, středním, vyšším odborném a jiném vzdělávání (školský zákon), ve znění pozdějších předpisů </w:t>
      </w:r>
    </w:p>
    <w:p w:rsidR="00000000" w:rsidDel="00000000" w:rsidP="00000000" w:rsidRDefault="00000000" w:rsidRPr="00000000" w14:paraId="00000105">
      <w:pPr>
        <w:numPr>
          <w:ilvl w:val="0"/>
          <w:numId w:val="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Zákon č. 563/2004 Sb., o pedagogických pracovnících a o změně některých zákonů </w:t>
      </w:r>
    </w:p>
    <w:p w:rsidR="00000000" w:rsidDel="00000000" w:rsidP="00000000" w:rsidRDefault="00000000" w:rsidRPr="00000000" w14:paraId="00000106">
      <w:pPr>
        <w:numPr>
          <w:ilvl w:val="0"/>
          <w:numId w:val="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Vyhláška č.72/2005 Sb., o poskytování poradenských služeb ve školách a školských poradenských zařízeních, ve znění vyhlášky č. 116/2011 Sb. </w:t>
      </w:r>
    </w:p>
    <w:p w:rsidR="00000000" w:rsidDel="00000000" w:rsidP="00000000" w:rsidRDefault="00000000" w:rsidRPr="00000000" w14:paraId="00000107">
      <w:pPr>
        <w:numPr>
          <w:ilvl w:val="0"/>
          <w:numId w:val="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Vyhláška č.317/2005 Sb., o dalším vzdělávání pedagogických pracovníků, akreditační komisi a kariérním systému pedagogických pracovníků </w:t>
      </w:r>
    </w:p>
    <w:p w:rsidR="00000000" w:rsidDel="00000000" w:rsidP="00000000" w:rsidRDefault="00000000" w:rsidRPr="00000000" w14:paraId="00000108">
      <w:pPr>
        <w:numPr>
          <w:ilvl w:val="0"/>
          <w:numId w:val="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Národní strategie primární prevence rizikového chování u dětí a mládeže v působnosti ministerstva školství, mládeže a tělovýchovy </w:t>
      </w:r>
    </w:p>
    <w:p w:rsidR="00000000" w:rsidDel="00000000" w:rsidP="00000000" w:rsidRDefault="00000000" w:rsidRPr="00000000" w14:paraId="00000109">
      <w:pP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období 2019 -2027 </w:t>
      </w:r>
    </w:p>
    <w:p w:rsidR="00000000" w:rsidDel="00000000" w:rsidP="00000000" w:rsidRDefault="00000000" w:rsidRPr="00000000" w14:paraId="0000010A">
      <w:pPr>
        <w:numPr>
          <w:ilvl w:val="0"/>
          <w:numId w:val="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Strategie primární prevence rizikového chování u dětí a mládeže v Moravskoslezském kraji na období 2019-2027 </w:t>
      </w:r>
    </w:p>
    <w:p w:rsidR="00000000" w:rsidDel="00000000" w:rsidP="00000000" w:rsidRDefault="00000000" w:rsidRPr="00000000" w14:paraId="0000010B">
      <w:pPr>
        <w:numPr>
          <w:ilvl w:val="0"/>
          <w:numId w:val="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Metodické doporučení k primární prevenci rizikového chování u dětí a mládeže (Dokument MŠMT č.j.: 21291/2010-28)</w:t>
      </w:r>
    </w:p>
    <w:p w:rsidR="00000000" w:rsidDel="00000000" w:rsidP="00000000" w:rsidRDefault="00000000" w:rsidRPr="00000000" w14:paraId="0000010C">
      <w:pPr>
        <w:numPr>
          <w:ilvl w:val="0"/>
          <w:numId w:val="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MPP</w:t>
      </w:r>
    </w:p>
    <w:p w:rsidR="00000000" w:rsidDel="00000000" w:rsidP="00000000" w:rsidRDefault="00000000" w:rsidRPr="00000000" w14:paraId="0000010D">
      <w:pPr>
        <w:numPr>
          <w:ilvl w:val="0"/>
          <w:numId w:val="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IVP</w:t>
      </w:r>
    </w:p>
    <w:p w:rsidR="00000000" w:rsidDel="00000000" w:rsidP="00000000" w:rsidRDefault="00000000" w:rsidRPr="00000000" w14:paraId="0000010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Oblasti preventivního systému se týkají</w:t>
      </w:r>
    </w:p>
    <w:p w:rsidR="00000000" w:rsidDel="00000000" w:rsidP="00000000" w:rsidRDefault="00000000" w:rsidRPr="00000000" w14:paraId="00000110">
      <w:pPr>
        <w:numPr>
          <w:ilvl w:val="0"/>
          <w:numId w:val="9"/>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drogových závislostí, alkoholismu a kouření,</w:t>
      </w:r>
    </w:p>
    <w:p w:rsidR="00000000" w:rsidDel="00000000" w:rsidP="00000000" w:rsidRDefault="00000000" w:rsidRPr="00000000" w14:paraId="00000111">
      <w:pPr>
        <w:numPr>
          <w:ilvl w:val="0"/>
          <w:numId w:val="9"/>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kriminality a delikvence, </w:t>
      </w:r>
    </w:p>
    <w:p w:rsidR="00000000" w:rsidDel="00000000" w:rsidP="00000000" w:rsidRDefault="00000000" w:rsidRPr="00000000" w14:paraId="00000112">
      <w:pPr>
        <w:numPr>
          <w:ilvl w:val="0"/>
          <w:numId w:val="9"/>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virtuálních drog (počítače, televize a video),</w:t>
      </w:r>
    </w:p>
    <w:p w:rsidR="00000000" w:rsidDel="00000000" w:rsidP="00000000" w:rsidRDefault="00000000" w:rsidRPr="00000000" w14:paraId="00000113">
      <w:pPr>
        <w:numPr>
          <w:ilvl w:val="0"/>
          <w:numId w:val="9"/>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patologického hráčství (gambling),</w:t>
      </w:r>
    </w:p>
    <w:p w:rsidR="00000000" w:rsidDel="00000000" w:rsidP="00000000" w:rsidRDefault="00000000" w:rsidRPr="00000000" w14:paraId="00000114">
      <w:pPr>
        <w:numPr>
          <w:ilvl w:val="0"/>
          <w:numId w:val="9"/>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záškoláctví,</w:t>
      </w:r>
    </w:p>
    <w:p w:rsidR="00000000" w:rsidDel="00000000" w:rsidP="00000000" w:rsidRDefault="00000000" w:rsidRPr="00000000" w14:paraId="00000115">
      <w:pPr>
        <w:numPr>
          <w:ilvl w:val="0"/>
          <w:numId w:val="9"/>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šikanování, násilí, kyberšikany </w:t>
      </w:r>
    </w:p>
    <w:p w:rsidR="00000000" w:rsidDel="00000000" w:rsidP="00000000" w:rsidRDefault="00000000" w:rsidRPr="00000000" w14:paraId="00000116">
      <w:pPr>
        <w:numPr>
          <w:ilvl w:val="0"/>
          <w:numId w:val="9"/>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vandalismu,  </w:t>
      </w:r>
    </w:p>
    <w:p w:rsidR="00000000" w:rsidDel="00000000" w:rsidP="00000000" w:rsidRDefault="00000000" w:rsidRPr="00000000" w14:paraId="00000117">
      <w:pPr>
        <w:numPr>
          <w:ilvl w:val="0"/>
          <w:numId w:val="9"/>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xenofobie, rasismu, intolerance a antisemitismu </w:t>
      </w:r>
    </w:p>
    <w:p w:rsidR="00000000" w:rsidDel="00000000" w:rsidP="00000000" w:rsidRDefault="00000000" w:rsidRPr="00000000" w14:paraId="00000118">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19">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1A">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1B">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1C">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1D">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1E">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1F">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20">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21">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22">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23">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24">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25">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26">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27">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28">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29">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12A">
      <w:pPr>
        <w:numPr>
          <w:ilvl w:val="0"/>
          <w:numId w:val="14"/>
        </w:numPr>
        <w:spacing w:line="240" w:lineRule="auto"/>
        <w:ind w:left="1080" w:hanging="360"/>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drogová závislost, kouření, alkoholismus</w:t>
      </w:r>
    </w:p>
    <w:p w:rsidR="00000000" w:rsidDel="00000000" w:rsidP="00000000" w:rsidRDefault="00000000" w:rsidRPr="00000000" w14:paraId="0000012B">
      <w:pPr>
        <w:numPr>
          <w:ilvl w:val="0"/>
          <w:numId w:val="9"/>
        </w:numPr>
        <w:spacing w:line="240" w:lineRule="auto"/>
        <w:ind w:left="720" w:hanging="360"/>
        <w:jc w:val="both"/>
        <w:rPr>
          <w:rFonts w:ascii="Calibri" w:cs="Calibri" w:eastAsia="Calibri" w:hAnsi="Calibri"/>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výchozí situace: </w:t>
      </w:r>
      <w:r w:rsidDel="00000000" w:rsidR="00000000" w:rsidRPr="00000000">
        <w:rPr>
          <w:rFonts w:ascii="Times New Roman" w:cs="Times New Roman" w:eastAsia="Times New Roman" w:hAnsi="Times New Roman"/>
          <w:color w:val="00000a"/>
          <w:sz w:val="24"/>
          <w:szCs w:val="24"/>
          <w:rtl w:val="0"/>
        </w:rPr>
        <w:t xml:space="preserve">z uvedených závislostí škola v minulosti řešila kouření v okolí školy a na WC, pravděpodobný výskyt a užití nikotinových sáčků</w:t>
      </w:r>
      <w:r w:rsidDel="00000000" w:rsidR="00000000" w:rsidRPr="00000000">
        <w:rPr>
          <w:rtl w:val="0"/>
        </w:rPr>
      </w:r>
    </w:p>
    <w:p w:rsidR="00000000" w:rsidDel="00000000" w:rsidP="00000000" w:rsidRDefault="00000000" w:rsidRPr="00000000" w14:paraId="0000012C">
      <w:pPr>
        <w:numPr>
          <w:ilvl w:val="0"/>
          <w:numId w:val="9"/>
        </w:numPr>
        <w:spacing w:line="240" w:lineRule="auto"/>
        <w:ind w:left="720" w:hanging="360"/>
        <w:jc w:val="both"/>
        <w:rPr>
          <w:rFonts w:ascii="Calibri" w:cs="Calibri" w:eastAsia="Calibri" w:hAnsi="Calibri"/>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strategie: </w:t>
      </w:r>
      <w:r w:rsidDel="00000000" w:rsidR="00000000" w:rsidRPr="00000000">
        <w:rPr>
          <w:rFonts w:ascii="Times New Roman" w:cs="Times New Roman" w:eastAsia="Times New Roman" w:hAnsi="Times New Roman"/>
          <w:color w:val="00000a"/>
          <w:sz w:val="24"/>
          <w:szCs w:val="24"/>
          <w:rtl w:val="0"/>
        </w:rPr>
        <w:t xml:space="preserve">využít všech výchovně vzdělávacích aktivit k minimalizaci, s důrazem na zdravý životní styl</w:t>
      </w:r>
    </w:p>
    <w:p w:rsidR="00000000" w:rsidDel="00000000" w:rsidP="00000000" w:rsidRDefault="00000000" w:rsidRPr="00000000" w14:paraId="0000012D">
      <w:pPr>
        <w:numPr>
          <w:ilvl w:val="0"/>
          <w:numId w:val="9"/>
        </w:numPr>
        <w:spacing w:line="240" w:lineRule="auto"/>
        <w:ind w:left="720" w:hanging="360"/>
        <w:jc w:val="both"/>
        <w:rPr>
          <w:rFonts w:ascii="Calibri" w:cs="Calibri" w:eastAsia="Calibri" w:hAnsi="Calibri"/>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cíl:</w:t>
      </w:r>
      <w:r w:rsidDel="00000000" w:rsidR="00000000" w:rsidRPr="00000000">
        <w:rPr>
          <w:rFonts w:ascii="Times New Roman" w:cs="Times New Roman" w:eastAsia="Times New Roman" w:hAnsi="Times New Roman"/>
          <w:color w:val="00000a"/>
          <w:sz w:val="24"/>
          <w:szCs w:val="24"/>
          <w:rtl w:val="0"/>
        </w:rPr>
        <w:t xml:space="preserve"> udržet ve škole pěstované povědomí a přesvědčení o škodlivosti omamných látek všemi dostupnými prostředky</w:t>
      </w:r>
    </w:p>
    <w:p w:rsidR="00000000" w:rsidDel="00000000" w:rsidP="00000000" w:rsidRDefault="00000000" w:rsidRPr="00000000" w14:paraId="0000012E">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2F">
      <w:pPr>
        <w:numPr>
          <w:ilvl w:val="0"/>
          <w:numId w:val="14"/>
        </w:numPr>
        <w:spacing w:line="240" w:lineRule="auto"/>
        <w:ind w:left="1080" w:hanging="360"/>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kriminalita a delikvence</w:t>
      </w:r>
    </w:p>
    <w:p w:rsidR="00000000" w:rsidDel="00000000" w:rsidP="00000000" w:rsidRDefault="00000000" w:rsidRPr="00000000" w14:paraId="00000130">
      <w:pPr>
        <w:numPr>
          <w:ilvl w:val="0"/>
          <w:numId w:val="9"/>
        </w:numPr>
        <w:spacing w:line="240" w:lineRule="auto"/>
        <w:ind w:left="720" w:hanging="360"/>
        <w:jc w:val="both"/>
        <w:rPr>
          <w:rFonts w:ascii="Calibri" w:cs="Calibri" w:eastAsia="Calibri" w:hAnsi="Calibri"/>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výchozí situace: </w:t>
      </w:r>
      <w:r w:rsidDel="00000000" w:rsidR="00000000" w:rsidRPr="00000000">
        <w:rPr>
          <w:rFonts w:ascii="Times New Roman" w:cs="Times New Roman" w:eastAsia="Times New Roman" w:hAnsi="Times New Roman"/>
          <w:color w:val="00000a"/>
          <w:sz w:val="24"/>
          <w:szCs w:val="24"/>
          <w:rtl w:val="0"/>
        </w:rPr>
        <w:t xml:space="preserve">řešeny krádeže menšího rozsahu, a to ve výchovných komisích nebo s metodikem prevence, s využitím výchovných opatření a  s oporou ve ŠŘ, ojediněle ničení majetku</w:t>
      </w:r>
      <w:r w:rsidDel="00000000" w:rsidR="00000000" w:rsidRPr="00000000">
        <w:rPr>
          <w:rtl w:val="0"/>
        </w:rPr>
      </w:r>
    </w:p>
    <w:p w:rsidR="00000000" w:rsidDel="00000000" w:rsidP="00000000" w:rsidRDefault="00000000" w:rsidRPr="00000000" w14:paraId="00000131">
      <w:pPr>
        <w:numPr>
          <w:ilvl w:val="0"/>
          <w:numId w:val="9"/>
        </w:numPr>
        <w:spacing w:line="240" w:lineRule="auto"/>
        <w:ind w:left="720" w:hanging="360"/>
        <w:jc w:val="both"/>
        <w:rPr>
          <w:rFonts w:ascii="Calibri" w:cs="Calibri" w:eastAsia="Calibri" w:hAnsi="Calibri"/>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strategie: </w:t>
      </w:r>
      <w:r w:rsidDel="00000000" w:rsidR="00000000" w:rsidRPr="00000000">
        <w:rPr>
          <w:rFonts w:ascii="Times New Roman" w:cs="Times New Roman" w:eastAsia="Times New Roman" w:hAnsi="Times New Roman"/>
          <w:color w:val="00000a"/>
          <w:sz w:val="24"/>
          <w:szCs w:val="24"/>
          <w:rtl w:val="0"/>
        </w:rPr>
        <w:t xml:space="preserve">soustavné preventivní působení třídních učitelů ve svých třídách, besedy přednášky, preventivní programy, spolupráce s rodiči a pomáhajícími pracovišti</w:t>
      </w:r>
    </w:p>
    <w:p w:rsidR="00000000" w:rsidDel="00000000" w:rsidP="00000000" w:rsidRDefault="00000000" w:rsidRPr="00000000" w14:paraId="00000132">
      <w:pPr>
        <w:numPr>
          <w:ilvl w:val="0"/>
          <w:numId w:val="9"/>
        </w:numPr>
        <w:spacing w:line="240" w:lineRule="auto"/>
        <w:ind w:left="720" w:hanging="360"/>
        <w:jc w:val="both"/>
        <w:rPr>
          <w:rFonts w:ascii="Calibri" w:cs="Calibri" w:eastAsia="Calibri" w:hAnsi="Calibri"/>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cíl: </w:t>
      </w:r>
      <w:r w:rsidDel="00000000" w:rsidR="00000000" w:rsidRPr="00000000">
        <w:rPr>
          <w:rFonts w:ascii="Times New Roman" w:cs="Times New Roman" w:eastAsia="Times New Roman" w:hAnsi="Times New Roman"/>
          <w:color w:val="00000a"/>
          <w:sz w:val="24"/>
          <w:szCs w:val="24"/>
          <w:rtl w:val="0"/>
        </w:rPr>
        <w:t xml:space="preserve">dopomoci žákům, aby vzorec chování, který je v souladu s obecnou normou, vzali za svůj</w:t>
      </w:r>
    </w:p>
    <w:p w:rsidR="00000000" w:rsidDel="00000000" w:rsidP="00000000" w:rsidRDefault="00000000" w:rsidRPr="00000000" w14:paraId="00000133">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34">
      <w:pPr>
        <w:numPr>
          <w:ilvl w:val="0"/>
          <w:numId w:val="14"/>
        </w:numPr>
        <w:spacing w:line="240" w:lineRule="auto"/>
        <w:ind w:left="1080" w:hanging="360"/>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počítače, soc. sítě, patologické hráčství – závislosti</w:t>
      </w:r>
    </w:p>
    <w:p w:rsidR="00000000" w:rsidDel="00000000" w:rsidP="00000000" w:rsidRDefault="00000000" w:rsidRPr="00000000" w14:paraId="00000135">
      <w:pPr>
        <w:numPr>
          <w:ilvl w:val="0"/>
          <w:numId w:val="9"/>
        </w:numPr>
        <w:spacing w:line="240" w:lineRule="auto"/>
        <w:ind w:left="720" w:hanging="360"/>
        <w:jc w:val="both"/>
        <w:rPr>
          <w:rFonts w:ascii="Calibri" w:cs="Calibri" w:eastAsia="Calibri" w:hAnsi="Calibri"/>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výchozí situace: </w:t>
      </w:r>
      <w:r w:rsidDel="00000000" w:rsidR="00000000" w:rsidRPr="00000000">
        <w:rPr>
          <w:rFonts w:ascii="Times New Roman" w:cs="Times New Roman" w:eastAsia="Times New Roman" w:hAnsi="Times New Roman"/>
          <w:color w:val="00000a"/>
          <w:sz w:val="24"/>
          <w:szCs w:val="24"/>
          <w:rtl w:val="0"/>
        </w:rPr>
        <w:t xml:space="preserve">v oblasti těchto závislostí neevidujeme žádný řešený případ, pobyt u školních PC v souladu se zachováním všech zásad psychohygieny, používání mobilních telefonů plošně omezeno na základě konzultací s rodiči a jejich souhlasu</w:t>
      </w:r>
      <w:r w:rsidDel="00000000" w:rsidR="00000000" w:rsidRPr="00000000">
        <w:rPr>
          <w:rtl w:val="0"/>
        </w:rPr>
      </w:r>
    </w:p>
    <w:p w:rsidR="00000000" w:rsidDel="00000000" w:rsidP="00000000" w:rsidRDefault="00000000" w:rsidRPr="00000000" w14:paraId="00000136">
      <w:pPr>
        <w:numPr>
          <w:ilvl w:val="0"/>
          <w:numId w:val="9"/>
        </w:numPr>
        <w:spacing w:line="240" w:lineRule="auto"/>
        <w:ind w:left="720" w:hanging="360"/>
        <w:jc w:val="both"/>
        <w:rPr>
          <w:rFonts w:ascii="Calibri" w:cs="Calibri" w:eastAsia="Calibri" w:hAnsi="Calibri"/>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strategie: </w:t>
      </w:r>
      <w:r w:rsidDel="00000000" w:rsidR="00000000" w:rsidRPr="00000000">
        <w:rPr>
          <w:rFonts w:ascii="Times New Roman" w:cs="Times New Roman" w:eastAsia="Times New Roman" w:hAnsi="Times New Roman"/>
          <w:color w:val="00000a"/>
          <w:sz w:val="24"/>
          <w:szCs w:val="24"/>
          <w:rtl w:val="0"/>
        </w:rPr>
        <w:t xml:space="preserve">poskytovat ve volném čase především takové aktivity, které směřují k posílení jejich fyzického i duševního zdraví </w:t>
      </w:r>
    </w:p>
    <w:p w:rsidR="00000000" w:rsidDel="00000000" w:rsidP="00000000" w:rsidRDefault="00000000" w:rsidRPr="00000000" w14:paraId="00000137">
      <w:pPr>
        <w:numPr>
          <w:ilvl w:val="0"/>
          <w:numId w:val="9"/>
        </w:numPr>
        <w:spacing w:line="240" w:lineRule="auto"/>
        <w:ind w:left="720" w:hanging="360"/>
        <w:jc w:val="both"/>
        <w:rPr>
          <w:rFonts w:ascii="Calibri" w:cs="Calibri" w:eastAsia="Calibri" w:hAnsi="Calibri"/>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cíl:</w:t>
      </w:r>
      <w:r w:rsidDel="00000000" w:rsidR="00000000" w:rsidRPr="00000000">
        <w:rPr>
          <w:rFonts w:ascii="Times New Roman" w:cs="Times New Roman" w:eastAsia="Times New Roman" w:hAnsi="Times New Roman"/>
          <w:color w:val="00000a"/>
          <w:sz w:val="24"/>
          <w:szCs w:val="24"/>
          <w:rtl w:val="0"/>
        </w:rPr>
        <w:t xml:space="preserve"> naučit žáky vnímat tyto prostředky jako účinného poradce a pomocníka, jako zdroj poznání a zábavy, kterou je ale nutné selektovat a trávit zde čas rozumně</w:t>
      </w:r>
    </w:p>
    <w:p w:rsidR="00000000" w:rsidDel="00000000" w:rsidP="00000000" w:rsidRDefault="00000000" w:rsidRPr="00000000" w14:paraId="00000138">
      <w:pPr>
        <w:spacing w:line="240" w:lineRule="auto"/>
        <w:ind w:left="720" w:firstLine="0"/>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39">
      <w:pPr>
        <w:numPr>
          <w:ilvl w:val="0"/>
          <w:numId w:val="14"/>
        </w:numPr>
        <w:spacing w:line="240" w:lineRule="auto"/>
        <w:ind w:left="1080" w:hanging="360"/>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záškoláctví</w:t>
      </w:r>
    </w:p>
    <w:p w:rsidR="00000000" w:rsidDel="00000000" w:rsidP="00000000" w:rsidRDefault="00000000" w:rsidRPr="00000000" w14:paraId="0000013A">
      <w:pPr>
        <w:numPr>
          <w:ilvl w:val="0"/>
          <w:numId w:val="9"/>
        </w:numPr>
        <w:spacing w:line="240" w:lineRule="auto"/>
        <w:ind w:left="720" w:hanging="360"/>
        <w:jc w:val="both"/>
        <w:rPr>
          <w:rFonts w:ascii="Calibri" w:cs="Calibri" w:eastAsia="Calibri" w:hAnsi="Calibri"/>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výchozí situace: </w:t>
      </w:r>
      <w:r w:rsidDel="00000000" w:rsidR="00000000" w:rsidRPr="00000000">
        <w:rPr>
          <w:rFonts w:ascii="Times New Roman" w:cs="Times New Roman" w:eastAsia="Times New Roman" w:hAnsi="Times New Roman"/>
          <w:color w:val="00000a"/>
          <w:sz w:val="24"/>
          <w:szCs w:val="24"/>
          <w:rtl w:val="0"/>
        </w:rPr>
        <w:t xml:space="preserve">problémy záškoláctví a jejich řešení jsou v kompetenci třídních učitelů, metodika prevence, především ale výchovného poradce, vyskytují se především v sociálně slabých rodinách, opora ve ŠŘ, v metodickém pokynu, někdy s dopomocí OSPOD Krnov</w:t>
      </w:r>
    </w:p>
    <w:p w:rsidR="00000000" w:rsidDel="00000000" w:rsidP="00000000" w:rsidRDefault="00000000" w:rsidRPr="00000000" w14:paraId="0000013B">
      <w:pPr>
        <w:numPr>
          <w:ilvl w:val="0"/>
          <w:numId w:val="9"/>
        </w:numPr>
        <w:spacing w:line="240" w:lineRule="auto"/>
        <w:ind w:left="720" w:hanging="360"/>
        <w:jc w:val="both"/>
        <w:rPr>
          <w:rFonts w:ascii="Calibri" w:cs="Calibri" w:eastAsia="Calibri" w:hAnsi="Calibri"/>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strategie:</w:t>
      </w:r>
      <w:r w:rsidDel="00000000" w:rsidR="00000000" w:rsidRPr="00000000">
        <w:rPr>
          <w:rFonts w:ascii="Times New Roman" w:cs="Times New Roman" w:eastAsia="Times New Roman" w:hAnsi="Times New Roman"/>
          <w:color w:val="00000a"/>
          <w:sz w:val="24"/>
          <w:szCs w:val="24"/>
          <w:rtl w:val="0"/>
        </w:rPr>
        <w:t xml:space="preserve">  důsledně dodržovat ŠŘ, spolupracovat s rodiči, evidovat a kontrolovat docházku ohrožených dětí, </w:t>
      </w:r>
    </w:p>
    <w:p w:rsidR="00000000" w:rsidDel="00000000" w:rsidP="00000000" w:rsidRDefault="00000000" w:rsidRPr="00000000" w14:paraId="0000013C">
      <w:pPr>
        <w:numPr>
          <w:ilvl w:val="0"/>
          <w:numId w:val="9"/>
        </w:numPr>
        <w:spacing w:after="200" w:line="240" w:lineRule="auto"/>
        <w:ind w:left="720" w:hanging="360"/>
        <w:jc w:val="both"/>
        <w:rPr>
          <w:rFonts w:ascii="Calibri" w:cs="Calibri" w:eastAsia="Calibri" w:hAnsi="Calibri"/>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cíl</w:t>
      </w:r>
      <w:r w:rsidDel="00000000" w:rsidR="00000000" w:rsidRPr="00000000">
        <w:rPr>
          <w:rFonts w:ascii="Times New Roman" w:cs="Times New Roman" w:eastAsia="Times New Roman" w:hAnsi="Times New Roman"/>
          <w:color w:val="00000a"/>
          <w:sz w:val="24"/>
          <w:szCs w:val="24"/>
          <w:rtl w:val="0"/>
        </w:rPr>
        <w:t xml:space="preserve">: včasně reagovat na absenci podle ŠŘ</w:t>
      </w:r>
    </w:p>
    <w:p w:rsidR="00000000" w:rsidDel="00000000" w:rsidP="00000000" w:rsidRDefault="00000000" w:rsidRPr="00000000" w14:paraId="0000013D">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3E">
      <w:pPr>
        <w:numPr>
          <w:ilvl w:val="0"/>
          <w:numId w:val="14"/>
        </w:numPr>
        <w:spacing w:line="240" w:lineRule="auto"/>
        <w:ind w:left="1080" w:hanging="360"/>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 šikanování, násilí, kyberšikana  </w:t>
      </w:r>
    </w:p>
    <w:p w:rsidR="00000000" w:rsidDel="00000000" w:rsidP="00000000" w:rsidRDefault="00000000" w:rsidRPr="00000000" w14:paraId="0000013F">
      <w:pPr>
        <w:numPr>
          <w:ilvl w:val="0"/>
          <w:numId w:val="9"/>
        </w:numPr>
        <w:spacing w:line="240" w:lineRule="auto"/>
        <w:ind w:left="720" w:hanging="360"/>
        <w:jc w:val="both"/>
        <w:rPr>
          <w:rFonts w:ascii="Calibri" w:cs="Calibri" w:eastAsia="Calibri" w:hAnsi="Calibri"/>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výchozí situace: </w:t>
      </w:r>
      <w:r w:rsidDel="00000000" w:rsidR="00000000" w:rsidRPr="00000000">
        <w:rPr>
          <w:rFonts w:ascii="Times New Roman" w:cs="Times New Roman" w:eastAsia="Times New Roman" w:hAnsi="Times New Roman"/>
          <w:color w:val="00000a"/>
          <w:sz w:val="24"/>
          <w:szCs w:val="24"/>
          <w:rtl w:val="0"/>
        </w:rPr>
        <w:t xml:space="preserve">pro řešení těchto přestupků jsou proškolení třídní učitelé, menší problémy řeší sami, dohodou, spoluprací s rodiči, s užitím metod programu KiVa. Pokud je přestupek většího charakteru, řeší metodik prevence podle krizového plánu, který je součástí MPP. Ke každému takovému řešení je založen protokol, uvědomí se rodiče a zpravidla se využijí nástroje výchovných opatření. Ojediněle se spolupracuje s OSPOD. Při výskytu šikany a kyberšikany se využívá dotazníků, jejich rozbor je součástí řešení. V posledním školním roce účast na průzkumu “SNĚHOVÉ VLOČKY”, který provedl okresní metodik prevence – Mgr. Stanislav Toman</w:t>
      </w:r>
    </w:p>
    <w:p w:rsidR="00000000" w:rsidDel="00000000" w:rsidP="00000000" w:rsidRDefault="00000000" w:rsidRPr="00000000" w14:paraId="00000140">
      <w:pPr>
        <w:numPr>
          <w:ilvl w:val="0"/>
          <w:numId w:val="9"/>
        </w:numPr>
        <w:spacing w:line="240" w:lineRule="auto"/>
        <w:ind w:left="720" w:hanging="360"/>
        <w:jc w:val="both"/>
        <w:rPr>
          <w:rFonts w:ascii="Calibri" w:cs="Calibri" w:eastAsia="Calibri" w:hAnsi="Calibri"/>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strategie:</w:t>
      </w:r>
      <w:r w:rsidDel="00000000" w:rsidR="00000000" w:rsidRPr="00000000">
        <w:rPr>
          <w:rFonts w:ascii="Times New Roman" w:cs="Times New Roman" w:eastAsia="Times New Roman" w:hAnsi="Times New Roman"/>
          <w:color w:val="00000a"/>
          <w:sz w:val="24"/>
          <w:szCs w:val="24"/>
          <w:rtl w:val="0"/>
        </w:rPr>
        <w:t xml:space="preserve"> posilovat v žácích vědomí o nesprávnosti takového jednání, využívat především prožitkových aktivit, KiVa lekce, především v hodinách VČ, aktivity při projektových dnech, které přirozeně aplikují do praxe slušné chování, pomoc slabším, kooperaci ve skupině, zásady komunikace, využívání nabídek neziskových organizací</w:t>
      </w:r>
    </w:p>
    <w:p w:rsidR="00000000" w:rsidDel="00000000" w:rsidP="00000000" w:rsidRDefault="00000000" w:rsidRPr="00000000" w14:paraId="00000141">
      <w:pPr>
        <w:numPr>
          <w:ilvl w:val="0"/>
          <w:numId w:val="9"/>
        </w:numPr>
        <w:spacing w:line="240" w:lineRule="auto"/>
        <w:ind w:left="720" w:hanging="360"/>
        <w:jc w:val="both"/>
        <w:rPr>
          <w:rFonts w:ascii="Calibri" w:cs="Calibri" w:eastAsia="Calibri" w:hAnsi="Calibri"/>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cíl:</w:t>
      </w:r>
      <w:r w:rsidDel="00000000" w:rsidR="00000000" w:rsidRPr="00000000">
        <w:rPr>
          <w:rFonts w:ascii="Times New Roman" w:cs="Times New Roman" w:eastAsia="Times New Roman" w:hAnsi="Times New Roman"/>
          <w:color w:val="00000a"/>
          <w:sz w:val="24"/>
          <w:szCs w:val="24"/>
          <w:rtl w:val="0"/>
        </w:rPr>
        <w:t xml:space="preserve"> udržet současný dobrý stav a přátelskou atmosféru ve škole, posilovat sociální vazby ve třídě i celé škole, s důvěrou využívat pedagogovu radu, ochranu, oporu</w:t>
      </w:r>
    </w:p>
    <w:p w:rsidR="00000000" w:rsidDel="00000000" w:rsidP="00000000" w:rsidRDefault="00000000" w:rsidRPr="00000000" w14:paraId="00000142">
      <w:pPr>
        <w:spacing w:line="240" w:lineRule="auto"/>
        <w:ind w:left="0" w:firstLine="0"/>
        <w:jc w:val="both"/>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143">
      <w:pPr>
        <w:numPr>
          <w:ilvl w:val="0"/>
          <w:numId w:val="14"/>
        </w:numPr>
        <w:spacing w:line="240" w:lineRule="auto"/>
        <w:ind w:left="1080" w:hanging="360"/>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vandalismus</w:t>
      </w:r>
    </w:p>
    <w:p w:rsidR="00000000" w:rsidDel="00000000" w:rsidP="00000000" w:rsidRDefault="00000000" w:rsidRPr="00000000" w14:paraId="00000144">
      <w:pPr>
        <w:numPr>
          <w:ilvl w:val="0"/>
          <w:numId w:val="9"/>
        </w:numPr>
        <w:spacing w:line="240" w:lineRule="auto"/>
        <w:ind w:left="720" w:hanging="360"/>
        <w:jc w:val="both"/>
        <w:rPr>
          <w:rFonts w:ascii="Calibri" w:cs="Calibri" w:eastAsia="Calibri" w:hAnsi="Calibri"/>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výchozí stav: </w:t>
      </w:r>
      <w:r w:rsidDel="00000000" w:rsidR="00000000" w:rsidRPr="00000000">
        <w:rPr>
          <w:rFonts w:ascii="Times New Roman" w:cs="Times New Roman" w:eastAsia="Times New Roman" w:hAnsi="Times New Roman"/>
          <w:color w:val="00000a"/>
          <w:sz w:val="24"/>
          <w:szCs w:val="24"/>
          <w:rtl w:val="0"/>
        </w:rPr>
        <w:t xml:space="preserve">Ničení školního majetku ve škole a jejím okolí řeší škola společně se zřizovatelem. Podle stupně poničení majetku někdy škodu žák finančně nahradí nebo opraví sám či s rodiči.</w:t>
      </w:r>
    </w:p>
    <w:p w:rsidR="00000000" w:rsidDel="00000000" w:rsidP="00000000" w:rsidRDefault="00000000" w:rsidRPr="00000000" w14:paraId="00000145">
      <w:pPr>
        <w:numPr>
          <w:ilvl w:val="0"/>
          <w:numId w:val="9"/>
        </w:numPr>
        <w:spacing w:line="240" w:lineRule="auto"/>
        <w:ind w:left="720" w:hanging="360"/>
        <w:jc w:val="both"/>
        <w:rPr>
          <w:rFonts w:ascii="Calibri" w:cs="Calibri" w:eastAsia="Calibri" w:hAnsi="Calibri"/>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strategie:</w:t>
      </w:r>
      <w:r w:rsidDel="00000000" w:rsidR="00000000" w:rsidRPr="00000000">
        <w:rPr>
          <w:rFonts w:ascii="Times New Roman" w:cs="Times New Roman" w:eastAsia="Times New Roman" w:hAnsi="Times New Roman"/>
          <w:color w:val="00000a"/>
          <w:sz w:val="24"/>
          <w:szCs w:val="24"/>
          <w:rtl w:val="0"/>
        </w:rPr>
        <w:t xml:space="preserve"> Při poničení majetku využít v co nejvyšší možné míře náhradu vlastním přičiněním – opravou poškozené věci. Tímto přístupem napomůžeme vytvoření vztahu k movité věci a vytváření hodnot a sekundárně lze očekávat i jiný postoj k materiálním hodnotám.</w:t>
      </w:r>
    </w:p>
    <w:p w:rsidR="00000000" w:rsidDel="00000000" w:rsidP="00000000" w:rsidRDefault="00000000" w:rsidRPr="00000000" w14:paraId="00000146">
      <w:pPr>
        <w:numPr>
          <w:ilvl w:val="0"/>
          <w:numId w:val="9"/>
        </w:numPr>
        <w:spacing w:after="200" w:line="240" w:lineRule="auto"/>
        <w:ind w:left="720" w:hanging="360"/>
        <w:jc w:val="both"/>
        <w:rPr>
          <w:rFonts w:ascii="Calibri" w:cs="Calibri" w:eastAsia="Calibri" w:hAnsi="Calibri"/>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cíl:</w:t>
      </w:r>
      <w:r w:rsidDel="00000000" w:rsidR="00000000" w:rsidRPr="00000000">
        <w:rPr>
          <w:rFonts w:ascii="Times New Roman" w:cs="Times New Roman" w:eastAsia="Times New Roman" w:hAnsi="Times New Roman"/>
          <w:color w:val="00000a"/>
          <w:sz w:val="24"/>
          <w:szCs w:val="24"/>
          <w:rtl w:val="0"/>
        </w:rPr>
        <w:t xml:space="preserve">  Vážit si materiálních hodnot a vnímat je jako produkt lidského snažení.</w:t>
      </w:r>
    </w:p>
    <w:p w:rsidR="00000000" w:rsidDel="00000000" w:rsidP="00000000" w:rsidRDefault="00000000" w:rsidRPr="00000000" w14:paraId="00000147">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48">
      <w:pPr>
        <w:numPr>
          <w:ilvl w:val="0"/>
          <w:numId w:val="14"/>
        </w:numPr>
        <w:spacing w:line="240" w:lineRule="auto"/>
        <w:ind w:left="1080" w:hanging="360"/>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xenofobie, rasismus, intolerance</w:t>
      </w:r>
    </w:p>
    <w:p w:rsidR="00000000" w:rsidDel="00000000" w:rsidP="00000000" w:rsidRDefault="00000000" w:rsidRPr="00000000" w14:paraId="00000149">
      <w:pPr>
        <w:numPr>
          <w:ilvl w:val="0"/>
          <w:numId w:val="9"/>
        </w:numPr>
        <w:spacing w:line="240" w:lineRule="auto"/>
        <w:ind w:left="720" w:hanging="360"/>
        <w:jc w:val="both"/>
        <w:rPr>
          <w:rFonts w:ascii="Calibri" w:cs="Calibri" w:eastAsia="Calibri" w:hAnsi="Calibri"/>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výchozí stav: </w:t>
      </w:r>
      <w:r w:rsidDel="00000000" w:rsidR="00000000" w:rsidRPr="00000000">
        <w:rPr>
          <w:rFonts w:ascii="Times New Roman" w:cs="Times New Roman" w:eastAsia="Times New Roman" w:hAnsi="Times New Roman"/>
          <w:color w:val="00000a"/>
          <w:sz w:val="24"/>
          <w:szCs w:val="24"/>
          <w:rtl w:val="0"/>
        </w:rPr>
        <w:t xml:space="preserve">vzhledem k účasti ukrajinských žáků ve škole byla nutná intervence třídních učitelů. Tito žáci byli přijati do kolektivu a nebyly shledány žádné problémy. Jiné národnosti se ve škole v současnosti nevyskytují.  Nezaznamenáváme prvky rasismu.  </w:t>
      </w:r>
    </w:p>
    <w:p w:rsidR="00000000" w:rsidDel="00000000" w:rsidP="00000000" w:rsidRDefault="00000000" w:rsidRPr="00000000" w14:paraId="0000014A">
      <w:pPr>
        <w:spacing w:line="240" w:lineRule="auto"/>
        <w:ind w:left="720" w:firstLine="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strategie:</w:t>
      </w:r>
      <w:r w:rsidDel="00000000" w:rsidR="00000000" w:rsidRPr="00000000">
        <w:rPr>
          <w:rFonts w:ascii="Times New Roman" w:cs="Times New Roman" w:eastAsia="Times New Roman" w:hAnsi="Times New Roman"/>
          <w:color w:val="00000a"/>
          <w:sz w:val="24"/>
          <w:szCs w:val="24"/>
          <w:rtl w:val="0"/>
        </w:rPr>
        <w:t xml:space="preserve"> vzhledem k občasnému výskytu intolerance vůči menšinám využít všech možností, kde lze uplatnit prvky kooperace a spolupráce mezi žáky skupiny, vtáhnout izolované jedince do aktivit. Volit takové aktivity, kde se bude cítit jistý, posílí své sebevědomí a bude skupině prospěšný. Pokusit se takového žáka získat pro docházku do ŠD či zájmových útvarů, posilovat trvale a systematicky jeho sebevědomí a motivovat jej.</w:t>
      </w:r>
    </w:p>
    <w:p w:rsidR="00000000" w:rsidDel="00000000" w:rsidP="00000000" w:rsidRDefault="00000000" w:rsidRPr="00000000" w14:paraId="0000014B">
      <w:pPr>
        <w:spacing w:line="240" w:lineRule="auto"/>
        <w:ind w:left="720" w:firstLine="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Vysvětlit žákům, že není třeba mít obavy, strach, předsudky k jiným národům, menšinám, skupinám.  </w:t>
      </w:r>
    </w:p>
    <w:p w:rsidR="00000000" w:rsidDel="00000000" w:rsidP="00000000" w:rsidRDefault="00000000" w:rsidRPr="00000000" w14:paraId="0000014C">
      <w:pPr>
        <w:spacing w:line="240" w:lineRule="auto"/>
        <w:ind w:left="720" w:firstLine="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Klíčovou úlohu hraje třídní učitel a vychovatel v ŠD. </w:t>
      </w:r>
    </w:p>
    <w:p w:rsidR="00000000" w:rsidDel="00000000" w:rsidP="00000000" w:rsidRDefault="00000000" w:rsidRPr="00000000" w14:paraId="0000014D">
      <w:pPr>
        <w:spacing w:line="240" w:lineRule="auto"/>
        <w:ind w:left="720" w:firstLine="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cíl:</w:t>
      </w:r>
      <w:r w:rsidDel="00000000" w:rsidR="00000000" w:rsidRPr="00000000">
        <w:rPr>
          <w:rFonts w:ascii="Times New Roman" w:cs="Times New Roman" w:eastAsia="Times New Roman" w:hAnsi="Times New Roman"/>
          <w:color w:val="00000a"/>
          <w:sz w:val="24"/>
          <w:szCs w:val="24"/>
          <w:rtl w:val="0"/>
        </w:rPr>
        <w:t xml:space="preserve"> vnímat odlišnost jako výhodu ve skupině a pomocí této odlišnosti se něco naučit, něco hezkého prožít a osobnostně se rozvíjet.       </w:t>
      </w:r>
    </w:p>
    <w:p w:rsidR="00000000" w:rsidDel="00000000" w:rsidP="00000000" w:rsidRDefault="00000000" w:rsidRPr="00000000" w14:paraId="0000014E">
      <w:pPr>
        <w:spacing w:line="240" w:lineRule="auto"/>
        <w:ind w:left="720" w:firstLine="0"/>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4F">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50">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51">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52">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53">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54">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55">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56">
      <w:pPr>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57">
      <w:pPr>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58">
      <w:pPr>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59">
      <w:pPr>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5A">
      <w:pPr>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5B">
      <w:pPr>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5C">
      <w:pPr>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5D">
      <w:pPr>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5E">
      <w:pPr>
        <w:spacing w:line="240" w:lineRule="auto"/>
        <w:rPr>
          <w:rFonts w:ascii="Times New Roman" w:cs="Times New Roman" w:eastAsia="Times New Roman" w:hAnsi="Times New Roman"/>
          <w:color w:val="00000a"/>
          <w:sz w:val="48"/>
          <w:szCs w:val="48"/>
        </w:rPr>
      </w:pPr>
      <w:r w:rsidDel="00000000" w:rsidR="00000000" w:rsidRPr="00000000">
        <w:rPr>
          <w:rtl w:val="0"/>
        </w:rPr>
      </w:r>
    </w:p>
    <w:p w:rsidR="00000000" w:rsidDel="00000000" w:rsidP="00000000" w:rsidRDefault="00000000" w:rsidRPr="00000000" w14:paraId="0000015F">
      <w:pPr>
        <w:spacing w:line="240" w:lineRule="auto"/>
        <w:jc w:val="center"/>
        <w:rPr>
          <w:rFonts w:ascii="Times New Roman" w:cs="Times New Roman" w:eastAsia="Times New Roman" w:hAnsi="Times New Roman"/>
          <w:b w:val="1"/>
          <w:bCs w:val="1"/>
          <w:color w:val="00000a"/>
          <w:sz w:val="48"/>
          <w:szCs w:val="48"/>
        </w:rPr>
      </w:pPr>
      <w:r w:rsidDel="00000000" w:rsidR="00000000" w:rsidRPr="00000000">
        <w:rPr>
          <w:rFonts w:ascii="Times New Roman" w:cs="Times New Roman" w:eastAsia="Times New Roman" w:hAnsi="Times New Roman"/>
          <w:b w:val="1"/>
          <w:bCs w:val="1"/>
          <w:color w:val="00000a"/>
          <w:sz w:val="48"/>
          <w:szCs w:val="48"/>
          <w:rtl w:val="0"/>
        </w:rPr>
        <w:t xml:space="preserve">Výtah z metodického doporučení k primární prevenci rizikového chování</w:t>
      </w:r>
    </w:p>
    <w:p w:rsidR="00000000" w:rsidDel="00000000" w:rsidP="00000000" w:rsidRDefault="00000000" w:rsidRPr="00000000" w14:paraId="00000160">
      <w:pPr>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61">
      <w:pPr>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62">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1.1 </w:t>
      </w:r>
      <w:r w:rsidDel="00000000" w:rsidR="00000000" w:rsidRPr="00000000">
        <w:rPr>
          <w:rFonts w:ascii="Times New Roman" w:cs="Times New Roman" w:eastAsia="Times New Roman" w:hAnsi="Times New Roman"/>
          <w:color w:val="00000a"/>
          <w:sz w:val="24"/>
          <w:szCs w:val="24"/>
          <w:rtl w:val="0"/>
        </w:rPr>
        <w:t xml:space="preserve">Obsah metodického pokynu</w:t>
      </w:r>
    </w:p>
    <w:p w:rsidR="00000000" w:rsidDel="00000000" w:rsidP="00000000" w:rsidRDefault="00000000" w:rsidRPr="00000000" w14:paraId="00000163">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1.2 </w:t>
      </w:r>
      <w:r w:rsidDel="00000000" w:rsidR="00000000" w:rsidRPr="00000000">
        <w:rPr>
          <w:rFonts w:ascii="Times New Roman" w:cs="Times New Roman" w:eastAsia="Times New Roman" w:hAnsi="Times New Roman"/>
          <w:color w:val="00000a"/>
          <w:sz w:val="24"/>
          <w:szCs w:val="24"/>
          <w:rtl w:val="0"/>
        </w:rPr>
        <w:t xml:space="preserve">Výčet rizik, úloha školy, principy prevence</w:t>
      </w:r>
    </w:p>
    <w:p w:rsidR="00000000" w:rsidDel="00000000" w:rsidP="00000000" w:rsidRDefault="00000000" w:rsidRPr="00000000" w14:paraId="00000164">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1.3</w:t>
      </w:r>
      <w:r w:rsidDel="00000000" w:rsidR="00000000" w:rsidRPr="00000000">
        <w:rPr>
          <w:rFonts w:ascii="Times New Roman" w:cs="Times New Roman" w:eastAsia="Times New Roman" w:hAnsi="Times New Roman"/>
          <w:color w:val="00000a"/>
          <w:sz w:val="24"/>
          <w:szCs w:val="24"/>
          <w:rtl w:val="0"/>
        </w:rPr>
        <w:t xml:space="preserve"> Vnitřní dokumenty školy k prevenci</w:t>
      </w:r>
    </w:p>
    <w:p w:rsidR="00000000" w:rsidDel="00000000" w:rsidP="00000000" w:rsidRDefault="00000000" w:rsidRPr="00000000" w14:paraId="00000165">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1.4</w:t>
      </w:r>
      <w:r w:rsidDel="00000000" w:rsidR="00000000" w:rsidRPr="00000000">
        <w:rPr>
          <w:rFonts w:ascii="Times New Roman" w:cs="Times New Roman" w:eastAsia="Times New Roman" w:hAnsi="Times New Roman"/>
          <w:color w:val="00000a"/>
          <w:sz w:val="24"/>
          <w:szCs w:val="24"/>
          <w:rtl w:val="0"/>
        </w:rPr>
        <w:t xml:space="preserve"> Systém organizace a řízení prevence</w:t>
      </w:r>
    </w:p>
    <w:p w:rsidR="00000000" w:rsidDel="00000000" w:rsidP="00000000" w:rsidRDefault="00000000" w:rsidRPr="00000000" w14:paraId="00000166">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1.5</w:t>
      </w:r>
      <w:r w:rsidDel="00000000" w:rsidR="00000000" w:rsidRPr="00000000">
        <w:rPr>
          <w:rFonts w:ascii="Times New Roman" w:cs="Times New Roman" w:eastAsia="Times New Roman" w:hAnsi="Times New Roman"/>
          <w:color w:val="00000a"/>
          <w:sz w:val="24"/>
          <w:szCs w:val="24"/>
          <w:rtl w:val="0"/>
        </w:rPr>
        <w:t xml:space="preserve"> Začlenění prevence do ŠVP</w:t>
      </w:r>
    </w:p>
    <w:p w:rsidR="00000000" w:rsidDel="00000000" w:rsidP="00000000" w:rsidRDefault="00000000" w:rsidRPr="00000000" w14:paraId="00000167">
      <w:pPr>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68">
      <w:pPr>
        <w:spacing w:line="240" w:lineRule="auto"/>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2. Obecná vnitřní doporučení</w:t>
      </w:r>
    </w:p>
    <w:p w:rsidR="00000000" w:rsidDel="00000000" w:rsidP="00000000" w:rsidRDefault="00000000" w:rsidRPr="00000000" w14:paraId="00000169">
      <w:pPr>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6A">
      <w:pPr>
        <w:spacing w:line="240" w:lineRule="auto"/>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3. Výtah z příloh k metodickému pokynu, popis rizikového chování a návod, jak jej řešit</w:t>
      </w:r>
    </w:p>
    <w:p w:rsidR="00000000" w:rsidDel="00000000" w:rsidP="00000000" w:rsidRDefault="00000000" w:rsidRPr="00000000" w14:paraId="0000016B">
      <w:pPr>
        <w:spacing w:line="240" w:lineRule="auto"/>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16C">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3.1 návykové látky</w:t>
      </w:r>
    </w:p>
    <w:p w:rsidR="00000000" w:rsidDel="00000000" w:rsidP="00000000" w:rsidRDefault="00000000" w:rsidRPr="00000000" w14:paraId="0000016D">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3.2 rizikové chování v dopravě</w:t>
      </w:r>
    </w:p>
    <w:p w:rsidR="00000000" w:rsidDel="00000000" w:rsidP="00000000" w:rsidRDefault="00000000" w:rsidRPr="00000000" w14:paraId="0000016E">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3.3 poruchy příjmu potravy</w:t>
      </w:r>
    </w:p>
    <w:p w:rsidR="00000000" w:rsidDel="00000000" w:rsidP="00000000" w:rsidRDefault="00000000" w:rsidRPr="00000000" w14:paraId="0000016F">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3.4 alkohol</w:t>
      </w:r>
    </w:p>
    <w:p w:rsidR="00000000" w:rsidDel="00000000" w:rsidP="00000000" w:rsidRDefault="00000000" w:rsidRPr="00000000" w14:paraId="00000170">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3.5 týrané dítě, syndrom CAN</w:t>
      </w:r>
    </w:p>
    <w:p w:rsidR="00000000" w:rsidDel="00000000" w:rsidP="00000000" w:rsidRDefault="00000000" w:rsidRPr="00000000" w14:paraId="00000171">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3.6 školní šikanování</w:t>
      </w:r>
    </w:p>
    <w:p w:rsidR="00000000" w:rsidDel="00000000" w:rsidP="00000000" w:rsidRDefault="00000000" w:rsidRPr="00000000" w14:paraId="00000172">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3.7 kyberšikana</w:t>
      </w:r>
    </w:p>
    <w:p w:rsidR="00000000" w:rsidDel="00000000" w:rsidP="00000000" w:rsidRDefault="00000000" w:rsidRPr="00000000" w14:paraId="00000173">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3.8 homofobie</w:t>
      </w:r>
    </w:p>
    <w:p w:rsidR="00000000" w:rsidDel="00000000" w:rsidP="00000000" w:rsidRDefault="00000000" w:rsidRPr="00000000" w14:paraId="00000174">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3.9 extremismus, rasismus, xenofobie, antisemitismus</w:t>
      </w:r>
    </w:p>
    <w:p w:rsidR="00000000" w:rsidDel="00000000" w:rsidP="00000000" w:rsidRDefault="00000000" w:rsidRPr="00000000" w14:paraId="00000175">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3.10 vandalismus</w:t>
      </w:r>
    </w:p>
    <w:p w:rsidR="00000000" w:rsidDel="00000000" w:rsidP="00000000" w:rsidRDefault="00000000" w:rsidRPr="00000000" w14:paraId="00000176">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3.11 záškoláctví</w:t>
      </w:r>
    </w:p>
    <w:p w:rsidR="00000000" w:rsidDel="00000000" w:rsidP="00000000" w:rsidRDefault="00000000" w:rsidRPr="00000000" w14:paraId="00000177">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3.12 krádeže</w:t>
      </w:r>
    </w:p>
    <w:p w:rsidR="00000000" w:rsidDel="00000000" w:rsidP="00000000" w:rsidRDefault="00000000" w:rsidRPr="00000000" w14:paraId="00000178">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3.13 tabák</w:t>
      </w:r>
    </w:p>
    <w:p w:rsidR="00000000" w:rsidDel="00000000" w:rsidP="00000000" w:rsidRDefault="00000000" w:rsidRPr="00000000" w14:paraId="00000179">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3.14 krizové situace spojené s ohrožením násilím ve školním prostředí, které přichází z  </w:t>
      </w:r>
    </w:p>
    <w:p w:rsidR="00000000" w:rsidDel="00000000" w:rsidP="00000000" w:rsidRDefault="00000000" w:rsidRPr="00000000" w14:paraId="0000017A">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vnějšího i vnitřního prostředí</w:t>
      </w:r>
    </w:p>
    <w:p w:rsidR="00000000" w:rsidDel="00000000" w:rsidP="00000000" w:rsidRDefault="00000000" w:rsidRPr="00000000" w14:paraId="0000017B">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3.15 netolismus</w:t>
      </w:r>
    </w:p>
    <w:p w:rsidR="00000000" w:rsidDel="00000000" w:rsidP="00000000" w:rsidRDefault="00000000" w:rsidRPr="00000000" w14:paraId="0000017C">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3.16 sebepoškozování</w:t>
      </w:r>
    </w:p>
    <w:p w:rsidR="00000000" w:rsidDel="00000000" w:rsidP="00000000" w:rsidRDefault="00000000" w:rsidRPr="00000000" w14:paraId="0000017D">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3.17 nová náboženská hnutí</w:t>
      </w:r>
    </w:p>
    <w:p w:rsidR="00000000" w:rsidDel="00000000" w:rsidP="00000000" w:rsidRDefault="00000000" w:rsidRPr="00000000" w14:paraId="0000017E">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3.18 rizikové sexuální chování</w:t>
      </w:r>
    </w:p>
    <w:p w:rsidR="00000000" w:rsidDel="00000000" w:rsidP="00000000" w:rsidRDefault="00000000" w:rsidRPr="00000000" w14:paraId="0000017F">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3.19 příslušnost k subkulturám</w:t>
      </w:r>
    </w:p>
    <w:p w:rsidR="00000000" w:rsidDel="00000000" w:rsidP="00000000" w:rsidRDefault="00000000" w:rsidRPr="00000000" w14:paraId="00000180">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3.20 domácí násilí</w:t>
      </w:r>
    </w:p>
    <w:p w:rsidR="00000000" w:rsidDel="00000000" w:rsidP="00000000" w:rsidRDefault="00000000" w:rsidRPr="00000000" w14:paraId="00000181">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3.21 hazardní hraní</w:t>
      </w:r>
    </w:p>
    <w:p w:rsidR="00000000" w:rsidDel="00000000" w:rsidP="00000000" w:rsidRDefault="00000000" w:rsidRPr="00000000" w14:paraId="00000182">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3.22 dodržování pravidel prevence vzniku problémových situací týkajících se žáků s PAS</w:t>
      </w:r>
    </w:p>
    <w:p w:rsidR="00000000" w:rsidDel="00000000" w:rsidP="00000000" w:rsidRDefault="00000000" w:rsidRPr="00000000" w14:paraId="00000183">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3.23 psychická krize/duševní onemocnění žáka</w:t>
      </w:r>
    </w:p>
    <w:p w:rsidR="00000000" w:rsidDel="00000000" w:rsidP="00000000" w:rsidRDefault="00000000" w:rsidRPr="00000000" w14:paraId="00000184">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3.24 sebevražedné chování</w:t>
      </w:r>
    </w:p>
    <w:p w:rsidR="00000000" w:rsidDel="00000000" w:rsidP="00000000" w:rsidRDefault="00000000" w:rsidRPr="00000000" w14:paraId="00000185">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3.25 doplňující informace o obsahu příloh</w:t>
      </w:r>
    </w:p>
    <w:p w:rsidR="00000000" w:rsidDel="00000000" w:rsidP="00000000" w:rsidRDefault="00000000" w:rsidRPr="00000000" w14:paraId="00000186">
      <w:pPr>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87">
      <w:pPr>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88">
      <w:pPr>
        <w:spacing w:line="240" w:lineRule="auto"/>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189">
      <w:pPr>
        <w:spacing w:line="240" w:lineRule="auto"/>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18A">
      <w:pPr>
        <w:spacing w:line="240" w:lineRule="auto"/>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18B">
      <w:pPr>
        <w:spacing w:line="240" w:lineRule="auto"/>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18C">
      <w:pPr>
        <w:spacing w:line="240" w:lineRule="auto"/>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18D">
      <w:pPr>
        <w:spacing w:line="240" w:lineRule="auto"/>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18E">
      <w:pPr>
        <w:spacing w:line="240" w:lineRule="auto"/>
        <w:rPr>
          <w:rFonts w:ascii="Times New Roman" w:cs="Times New Roman" w:eastAsia="Times New Roman" w:hAnsi="Times New Roman"/>
          <w:b w:val="1"/>
          <w:bCs w:val="1"/>
          <w:color w:val="00000a"/>
          <w:sz w:val="30"/>
          <w:szCs w:val="30"/>
        </w:rPr>
      </w:pPr>
      <w:r w:rsidDel="00000000" w:rsidR="00000000" w:rsidRPr="00000000">
        <w:rPr>
          <w:rFonts w:ascii="Times New Roman" w:cs="Times New Roman" w:eastAsia="Times New Roman" w:hAnsi="Times New Roman"/>
          <w:b w:val="1"/>
          <w:bCs w:val="1"/>
          <w:color w:val="00000a"/>
          <w:sz w:val="30"/>
          <w:szCs w:val="30"/>
          <w:rtl w:val="0"/>
        </w:rPr>
        <w:t xml:space="preserve">1. Výtah z metodického doporučení k primární prevenci rizikového chování</w:t>
      </w:r>
    </w:p>
    <w:p w:rsidR="00000000" w:rsidDel="00000000" w:rsidP="00000000" w:rsidRDefault="00000000" w:rsidRPr="00000000" w14:paraId="0000018F">
      <w:pPr>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90">
      <w:pPr>
        <w:spacing w:line="240" w:lineRule="auto"/>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1.1 Obsah metodického pokynu:</w:t>
      </w:r>
    </w:p>
    <w:p w:rsidR="00000000" w:rsidDel="00000000" w:rsidP="00000000" w:rsidRDefault="00000000" w:rsidRPr="00000000" w14:paraId="00000191">
      <w:pPr>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92">
      <w:pPr>
        <w:widowControl w:val="0"/>
        <w:numPr>
          <w:ilvl w:val="0"/>
          <w:numId w:val="16"/>
        </w:numPr>
        <w:spacing w:line="240" w:lineRule="auto"/>
        <w:ind w:left="1068"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vymezuje aktuální terminologii </w:t>
      </w:r>
    </w:p>
    <w:p w:rsidR="00000000" w:rsidDel="00000000" w:rsidP="00000000" w:rsidRDefault="00000000" w:rsidRPr="00000000" w14:paraId="00000193">
      <w:pPr>
        <w:widowControl w:val="0"/>
        <w:numPr>
          <w:ilvl w:val="0"/>
          <w:numId w:val="16"/>
        </w:numPr>
        <w:spacing w:line="240" w:lineRule="auto"/>
        <w:ind w:left="1068"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popisuje jednotlivé instituce v systému prevence a úlohu pedagogického pracovníka,</w:t>
      </w:r>
    </w:p>
    <w:p w:rsidR="00000000" w:rsidDel="00000000" w:rsidP="00000000" w:rsidRDefault="00000000" w:rsidRPr="00000000" w14:paraId="00000194">
      <w:pPr>
        <w:widowControl w:val="0"/>
        <w:numPr>
          <w:ilvl w:val="0"/>
          <w:numId w:val="16"/>
        </w:numPr>
        <w:spacing w:line="240" w:lineRule="auto"/>
        <w:ind w:left="1068"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definuje MPP   </w:t>
      </w:r>
    </w:p>
    <w:p w:rsidR="00000000" w:rsidDel="00000000" w:rsidP="00000000" w:rsidRDefault="00000000" w:rsidRPr="00000000" w14:paraId="00000195">
      <w:pPr>
        <w:widowControl w:val="0"/>
        <w:numPr>
          <w:ilvl w:val="0"/>
          <w:numId w:val="16"/>
        </w:numPr>
        <w:spacing w:line="240" w:lineRule="auto"/>
        <w:ind w:left="1068"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doporučuje postupy škol a školských zařízení při výskytu vybraných rizikových forem chování dětí a mládeže  </w:t>
      </w:r>
    </w:p>
    <w:p w:rsidR="00000000" w:rsidDel="00000000" w:rsidP="00000000" w:rsidRDefault="00000000" w:rsidRPr="00000000" w14:paraId="00000196">
      <w:pPr>
        <w:widowControl w:val="0"/>
        <w:spacing w:line="240" w:lineRule="auto"/>
        <w:ind w:left="1068" w:firstLine="0"/>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97">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1.2 Primární prevence se zaměřuje na předcházení rozvoje těchto rizik: </w:t>
      </w:r>
    </w:p>
    <w:p w:rsidR="00000000" w:rsidDel="00000000" w:rsidP="00000000" w:rsidRDefault="00000000" w:rsidRPr="00000000" w14:paraId="00000198">
      <w:pPr>
        <w:spacing w:line="240" w:lineRule="auto"/>
        <w:ind w:left="720" w:firstLine="0"/>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99">
      <w:pPr>
        <w:numPr>
          <w:ilvl w:val="0"/>
          <w:numId w:val="7"/>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návykové látky (alkohol, tabák)</w:t>
      </w:r>
    </w:p>
    <w:p w:rsidR="00000000" w:rsidDel="00000000" w:rsidP="00000000" w:rsidRDefault="00000000" w:rsidRPr="00000000" w14:paraId="0000019A">
      <w:pPr>
        <w:numPr>
          <w:ilvl w:val="0"/>
          <w:numId w:val="7"/>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psychické krize a duševní onemocnění (poruchy příjmu potravy, sebepoškozování, sebevražedné chování, dodržování pravidel prevence vzniku problémových situací týkajících se žáků s PAS)</w:t>
      </w:r>
    </w:p>
    <w:p w:rsidR="00000000" w:rsidDel="00000000" w:rsidP="00000000" w:rsidRDefault="00000000" w:rsidRPr="00000000" w14:paraId="0000019B">
      <w:pPr>
        <w:numPr>
          <w:ilvl w:val="0"/>
          <w:numId w:val="7"/>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závislosti (netolismus, hazardní hraní)</w:t>
      </w:r>
    </w:p>
    <w:p w:rsidR="00000000" w:rsidDel="00000000" w:rsidP="00000000" w:rsidRDefault="00000000" w:rsidRPr="00000000" w14:paraId="0000019C">
      <w:pPr>
        <w:numPr>
          <w:ilvl w:val="0"/>
          <w:numId w:val="7"/>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rizikové chování (rizikové chování v dopravě, rizikové sexuální chování, extremismus, rasismus, xenofobie, antisemitismus, vandalismus, záškoláctví, krádeže, nová náboženská hnutí, příslušnost k subkulturám, </w:t>
      </w:r>
    </w:p>
    <w:p w:rsidR="00000000" w:rsidDel="00000000" w:rsidP="00000000" w:rsidRDefault="00000000" w:rsidRPr="00000000" w14:paraId="0000019D">
      <w:pPr>
        <w:numPr>
          <w:ilvl w:val="0"/>
          <w:numId w:val="7"/>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šikana (školní šikanování, kyberšikana, homofobie)</w:t>
      </w:r>
    </w:p>
    <w:p w:rsidR="00000000" w:rsidDel="00000000" w:rsidP="00000000" w:rsidRDefault="00000000" w:rsidRPr="00000000" w14:paraId="0000019E">
      <w:pPr>
        <w:numPr>
          <w:ilvl w:val="0"/>
          <w:numId w:val="7"/>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násilí (týrané dítě, syndrom CAN, domácí násilí, krizové situace spojené s ohrožením násilím ve školním prostředí, které přichází z vnějšího i vnitřního prostředí)</w:t>
      </w:r>
    </w:p>
    <w:p w:rsidR="00000000" w:rsidDel="00000000" w:rsidP="00000000" w:rsidRDefault="00000000" w:rsidRPr="00000000" w14:paraId="0000019F">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1A0">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1.3 Vnitřní dokumenty školy k prevenci</w:t>
      </w:r>
    </w:p>
    <w:p w:rsidR="00000000" w:rsidDel="00000000" w:rsidP="00000000" w:rsidRDefault="00000000" w:rsidRPr="00000000" w14:paraId="000001A1">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A2">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MPP (Minimální Preventivní Program)</w:t>
      </w:r>
    </w:p>
    <w:p w:rsidR="00000000" w:rsidDel="00000000" w:rsidP="00000000" w:rsidRDefault="00000000" w:rsidRPr="00000000" w14:paraId="000001A3">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je konkrétní dokument školy zaměřený na výchovu a vzdělávání žáků ke zdravému životnímu stylu, na jejich osobnostní a emočně sociální rozvoj. </w:t>
      </w:r>
    </w:p>
    <w:p w:rsidR="00000000" w:rsidDel="00000000" w:rsidP="00000000" w:rsidRDefault="00000000" w:rsidRPr="00000000" w14:paraId="000001A4">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Kontroluje ČŠI. Obsahuje:</w:t>
      </w:r>
    </w:p>
    <w:p w:rsidR="00000000" w:rsidDel="00000000" w:rsidP="00000000" w:rsidRDefault="00000000" w:rsidRPr="00000000" w14:paraId="000001A5">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Charakteristiku školy, cílové skupiny, organizaci plnění, dlouhodobé cíle, roli pedagoga, podmínky plnění, koncepci rozvoje, začlenění témat ŠVP do MPP, konzultační hodiny.</w:t>
      </w:r>
    </w:p>
    <w:p w:rsidR="00000000" w:rsidDel="00000000" w:rsidP="00000000" w:rsidRDefault="00000000" w:rsidRPr="00000000" w14:paraId="000001A6">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Školní preventivní strategie je součástí MPP. Popisuje formu a nástroje v oblastech materiálních, personálních, výchovně vzdělávacích v celém systému prevence.</w:t>
      </w:r>
    </w:p>
    <w:p w:rsidR="00000000" w:rsidDel="00000000" w:rsidP="00000000" w:rsidRDefault="00000000" w:rsidRPr="00000000" w14:paraId="000001A7">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Krizový plán řešení šikany je součástí MPP. Zahrnuje:</w:t>
      </w:r>
    </w:p>
    <w:p w:rsidR="00000000" w:rsidDel="00000000" w:rsidP="00000000" w:rsidRDefault="00000000" w:rsidRPr="00000000" w14:paraId="000001A8">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Definici, dětská práva, následky, pomoc pedagoga, diagnostiku, celou strategii vyšetřování, strukturu, rozhovor, nápravu.</w:t>
      </w:r>
    </w:p>
    <w:p w:rsidR="00000000" w:rsidDel="00000000" w:rsidP="00000000" w:rsidRDefault="00000000" w:rsidRPr="00000000" w14:paraId="000001A9">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Krizový plán řešení šikany pedagoga zahrnuje: prevenci, řešení, doporučení.</w:t>
      </w:r>
    </w:p>
    <w:p w:rsidR="00000000" w:rsidDel="00000000" w:rsidP="00000000" w:rsidRDefault="00000000" w:rsidRPr="00000000" w14:paraId="000001AA">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Školní program proti šikaně vymezuje oblasti primární i sekundární prevence a konkrétní plnění v nich. </w:t>
      </w:r>
    </w:p>
    <w:p w:rsidR="00000000" w:rsidDel="00000000" w:rsidP="00000000" w:rsidRDefault="00000000" w:rsidRPr="00000000" w14:paraId="000001AB">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Koncepční záměr prevence pro 2025-2026 je součástí MPP.  Zahrnuje právní předpisy pro oblast prevence. Ve všech oblastech prevence popisuje výchozí stav a strategii plnění.</w:t>
      </w:r>
    </w:p>
    <w:p w:rsidR="00000000" w:rsidDel="00000000" w:rsidP="00000000" w:rsidRDefault="00000000" w:rsidRPr="00000000" w14:paraId="000001AC">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AD">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1.4  Systém organizace a řízení primární prevence  </w:t>
      </w:r>
    </w:p>
    <w:p w:rsidR="00000000" w:rsidDel="00000000" w:rsidP="00000000" w:rsidRDefault="00000000" w:rsidRPr="00000000" w14:paraId="000001AE">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1AF">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MŠMT – nositel legislativy, finanční zdroj</w:t>
      </w:r>
    </w:p>
    <w:p w:rsidR="00000000" w:rsidDel="00000000" w:rsidP="00000000" w:rsidRDefault="00000000" w:rsidRPr="00000000" w14:paraId="000001B0">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Krajské úřady a krajský metodik prevence</w:t>
      </w:r>
    </w:p>
    <w:p w:rsidR="00000000" w:rsidDel="00000000" w:rsidP="00000000" w:rsidRDefault="00000000" w:rsidRPr="00000000" w14:paraId="000001B1">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Okresní metodik prevence – Mgr. Toman Stanislav</w:t>
      </w:r>
    </w:p>
    <w:p w:rsidR="00000000" w:rsidDel="00000000" w:rsidP="00000000" w:rsidRDefault="00000000" w:rsidRPr="00000000" w14:paraId="000001B2">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Ředitelství školy – zodpovídá za všechny oblasti plnění prevence</w:t>
      </w:r>
    </w:p>
    <w:p w:rsidR="00000000" w:rsidDel="00000000" w:rsidP="00000000" w:rsidRDefault="00000000" w:rsidRPr="00000000" w14:paraId="000001B3">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Školní metodik prevence – koordinuje činnost, zpracovává plány, koncepce, hodnocení, spolupracuje s výchovným poradcem, řeší přestupky proti ŠŘ, komunikuje s pomáhajícími pracovišti</w:t>
      </w:r>
    </w:p>
    <w:p w:rsidR="00000000" w:rsidDel="00000000" w:rsidP="00000000" w:rsidRDefault="00000000" w:rsidRPr="00000000" w14:paraId="000001B4">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Třídní učitelé jsou nositelé primární prevence v praxi, diagnostikují, nastavují pravidla, vylepšují vztahy ve třídě, řeší problémy, vytvářejí bezpečné a podnětné klima</w:t>
      </w:r>
    </w:p>
    <w:p w:rsidR="00000000" w:rsidDel="00000000" w:rsidP="00000000" w:rsidRDefault="00000000" w:rsidRPr="00000000" w14:paraId="000001B5">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B6">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1.5 Začlenění primární prevence rizikového chování u žáků do školních vzdělávacích programů:</w:t>
      </w:r>
    </w:p>
    <w:p w:rsidR="00000000" w:rsidDel="00000000" w:rsidP="00000000" w:rsidRDefault="00000000" w:rsidRPr="00000000" w14:paraId="000001B7">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1B8">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Každý pedagogický pracovník dbá, aby primární prevence zasahovala do všech oblastí života školy:</w:t>
      </w:r>
    </w:p>
    <w:p w:rsidR="00000000" w:rsidDel="00000000" w:rsidP="00000000" w:rsidRDefault="00000000" w:rsidRPr="00000000" w14:paraId="000001B9">
      <w:pPr>
        <w:numPr>
          <w:ilvl w:val="0"/>
          <w:numId w:val="11"/>
        </w:numPr>
        <w:spacing w:line="240" w:lineRule="auto"/>
        <w:ind w:left="1383" w:hanging="675"/>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Psychosociální dovednosti (soběstačnost, autonomie, důstojnost, seberealizace, spokojenost v rodinných, přátelských a dalších mezilidských vztazích.  </w:t>
      </w:r>
    </w:p>
    <w:p w:rsidR="00000000" w:rsidDel="00000000" w:rsidP="00000000" w:rsidRDefault="00000000" w:rsidRPr="00000000" w14:paraId="000001BA">
      <w:pPr>
        <w:numPr>
          <w:ilvl w:val="0"/>
          <w:numId w:val="11"/>
        </w:numPr>
        <w:spacing w:line="240" w:lineRule="auto"/>
        <w:ind w:left="1383" w:hanging="675"/>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Zdravý životní styl (pečuji o sebe, o svůj zevnějšek, volím mezi zdravým a nezdravým způsobem života, jsem nezávislý a mám představu o své budoucnosti, věřím v budoucnost, vnímám, že život má smysl).</w:t>
      </w:r>
    </w:p>
    <w:p w:rsidR="00000000" w:rsidDel="00000000" w:rsidP="00000000" w:rsidRDefault="00000000" w:rsidRPr="00000000" w14:paraId="000001BB">
      <w:pPr>
        <w:numPr>
          <w:ilvl w:val="0"/>
          <w:numId w:val="11"/>
        </w:numPr>
        <w:spacing w:line="240" w:lineRule="auto"/>
        <w:ind w:left="1383" w:hanging="675"/>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Sounáležitost (vnímám se jako součást komunity a životního prostředí, cítím se bezpečně ve škole, ve městě, jsem oceňován a ostatní si mě váží).</w:t>
      </w:r>
    </w:p>
    <w:p w:rsidR="00000000" w:rsidDel="00000000" w:rsidP="00000000" w:rsidRDefault="00000000" w:rsidRPr="00000000" w14:paraId="000001BC">
      <w:pPr>
        <w:numPr>
          <w:ilvl w:val="0"/>
          <w:numId w:val="11"/>
        </w:numPr>
        <w:spacing w:line="240" w:lineRule="auto"/>
        <w:ind w:left="1383" w:hanging="675"/>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Adaptabilita (setkávám se s lidmi a trávím s nimi volný čas, plánuji si volbu profese nebo zaměstnání, řeším s odvahou své problémy, mám právní povědomí).</w:t>
      </w:r>
    </w:p>
    <w:p w:rsidR="00000000" w:rsidDel="00000000" w:rsidP="00000000" w:rsidRDefault="00000000" w:rsidRPr="00000000" w14:paraId="000001BD">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BE">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BF">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C0">
      <w:pPr>
        <w:spacing w:line="240" w:lineRule="auto"/>
        <w:jc w:val="both"/>
        <w:rPr>
          <w:rFonts w:ascii="Times New Roman" w:cs="Times New Roman" w:eastAsia="Times New Roman" w:hAnsi="Times New Roman"/>
          <w:b w:val="1"/>
          <w:bCs w:val="1"/>
          <w:color w:val="00000a"/>
          <w:sz w:val="30"/>
          <w:szCs w:val="30"/>
        </w:rPr>
      </w:pPr>
      <w:r w:rsidDel="00000000" w:rsidR="00000000" w:rsidRPr="00000000">
        <w:rPr>
          <w:rFonts w:ascii="Times New Roman" w:cs="Times New Roman" w:eastAsia="Times New Roman" w:hAnsi="Times New Roman"/>
          <w:b w:val="1"/>
          <w:bCs w:val="1"/>
          <w:color w:val="00000a"/>
          <w:sz w:val="30"/>
          <w:szCs w:val="30"/>
          <w:rtl w:val="0"/>
        </w:rPr>
        <w:t xml:space="preserve">2. Obecná vnitřní doporučení </w:t>
      </w:r>
    </w:p>
    <w:p w:rsidR="00000000" w:rsidDel="00000000" w:rsidP="00000000" w:rsidRDefault="00000000" w:rsidRPr="00000000" w14:paraId="000001C1">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1C2">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 </w:t>
      </w:r>
      <w:r w:rsidDel="00000000" w:rsidR="00000000" w:rsidRPr="00000000">
        <w:rPr>
          <w:rFonts w:ascii="Times New Roman" w:cs="Times New Roman" w:eastAsia="Times New Roman" w:hAnsi="Times New Roman"/>
          <w:color w:val="00000a"/>
          <w:sz w:val="24"/>
          <w:szCs w:val="24"/>
          <w:rtl w:val="0"/>
        </w:rPr>
        <w:t xml:space="preserve"> a)  dobře formulovaný školní řád a v něm všechny jevy, které bychom měli řešit</w:t>
      </w:r>
    </w:p>
    <w:p w:rsidR="00000000" w:rsidDel="00000000" w:rsidP="00000000" w:rsidRDefault="00000000" w:rsidRPr="00000000" w14:paraId="000001C3">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b)  spolupráce s kolegy, preventivním týmem, s pedagogy obecně</w:t>
      </w:r>
    </w:p>
    <w:p w:rsidR="00000000" w:rsidDel="00000000" w:rsidP="00000000" w:rsidRDefault="00000000" w:rsidRPr="00000000" w14:paraId="000001C4">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c)  okamžitá informovanost vedení školy o řešeném přestupku</w:t>
      </w:r>
    </w:p>
    <w:p w:rsidR="00000000" w:rsidDel="00000000" w:rsidP="00000000" w:rsidRDefault="00000000" w:rsidRPr="00000000" w14:paraId="000001C5">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d)  sepsání protokolu, šetření v přítomnosti jiného kolegy</w:t>
      </w:r>
    </w:p>
    <w:p w:rsidR="00000000" w:rsidDel="00000000" w:rsidP="00000000" w:rsidRDefault="00000000" w:rsidRPr="00000000" w14:paraId="000001C6">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e)  informovanost rodičů všech zúčastněných žáků</w:t>
      </w:r>
    </w:p>
    <w:p w:rsidR="00000000" w:rsidDel="00000000" w:rsidP="00000000" w:rsidRDefault="00000000" w:rsidRPr="00000000" w14:paraId="000001C7">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f)  jednotný postup všech pedagogů</w:t>
      </w:r>
    </w:p>
    <w:p w:rsidR="00000000" w:rsidDel="00000000" w:rsidP="00000000" w:rsidRDefault="00000000" w:rsidRPr="00000000" w14:paraId="000001C8">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g) složitější případy vždy ponechat OSPODu, PČR, PPP</w:t>
      </w:r>
    </w:p>
    <w:p w:rsidR="00000000" w:rsidDel="00000000" w:rsidP="00000000" w:rsidRDefault="00000000" w:rsidRPr="00000000" w14:paraId="000001C9">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w:t>
      </w:r>
      <w:r w:rsidDel="00000000" w:rsidR="00000000" w:rsidRPr="00000000">
        <w:rPr>
          <w:rtl w:val="0"/>
        </w:rPr>
      </w:r>
    </w:p>
    <w:p w:rsidR="00000000" w:rsidDel="00000000" w:rsidP="00000000" w:rsidRDefault="00000000" w:rsidRPr="00000000" w14:paraId="000001CA">
      <w:pPr>
        <w:spacing w:line="240" w:lineRule="auto"/>
        <w:jc w:val="both"/>
        <w:rPr>
          <w:rFonts w:ascii="Times New Roman" w:cs="Times New Roman" w:eastAsia="Times New Roman" w:hAnsi="Times New Roman"/>
          <w:b w:val="1"/>
          <w:bCs w:val="1"/>
          <w:color w:val="00000a"/>
          <w:sz w:val="30"/>
          <w:szCs w:val="30"/>
        </w:rPr>
      </w:pPr>
      <w:r w:rsidDel="00000000" w:rsidR="00000000" w:rsidRPr="00000000">
        <w:rPr>
          <w:rtl w:val="0"/>
        </w:rPr>
      </w:r>
    </w:p>
    <w:p w:rsidR="00000000" w:rsidDel="00000000" w:rsidP="00000000" w:rsidRDefault="00000000" w:rsidRPr="00000000" w14:paraId="000001CB">
      <w:pPr>
        <w:spacing w:line="240" w:lineRule="auto"/>
        <w:jc w:val="both"/>
        <w:rPr>
          <w:rFonts w:ascii="Times New Roman" w:cs="Times New Roman" w:eastAsia="Times New Roman" w:hAnsi="Times New Roman"/>
          <w:b w:val="1"/>
          <w:bCs w:val="1"/>
          <w:color w:val="00000a"/>
          <w:sz w:val="30"/>
          <w:szCs w:val="30"/>
        </w:rPr>
      </w:pPr>
      <w:r w:rsidDel="00000000" w:rsidR="00000000" w:rsidRPr="00000000">
        <w:rPr>
          <w:rtl w:val="0"/>
        </w:rPr>
      </w:r>
    </w:p>
    <w:p w:rsidR="00000000" w:rsidDel="00000000" w:rsidP="00000000" w:rsidRDefault="00000000" w:rsidRPr="00000000" w14:paraId="000001CC">
      <w:pPr>
        <w:spacing w:line="240" w:lineRule="auto"/>
        <w:jc w:val="both"/>
        <w:rPr>
          <w:rFonts w:ascii="Times New Roman" w:cs="Times New Roman" w:eastAsia="Times New Roman" w:hAnsi="Times New Roman"/>
          <w:b w:val="1"/>
          <w:bCs w:val="1"/>
          <w:color w:val="00000a"/>
          <w:sz w:val="30"/>
          <w:szCs w:val="30"/>
        </w:rPr>
      </w:pPr>
      <w:r w:rsidDel="00000000" w:rsidR="00000000" w:rsidRPr="00000000">
        <w:rPr>
          <w:rtl w:val="0"/>
        </w:rPr>
      </w:r>
    </w:p>
    <w:p w:rsidR="00000000" w:rsidDel="00000000" w:rsidP="00000000" w:rsidRDefault="00000000" w:rsidRPr="00000000" w14:paraId="000001CD">
      <w:pPr>
        <w:spacing w:line="240" w:lineRule="auto"/>
        <w:jc w:val="both"/>
        <w:rPr>
          <w:rFonts w:ascii="Times New Roman" w:cs="Times New Roman" w:eastAsia="Times New Roman" w:hAnsi="Times New Roman"/>
          <w:b w:val="1"/>
          <w:bCs w:val="1"/>
          <w:color w:val="00000a"/>
          <w:sz w:val="30"/>
          <w:szCs w:val="30"/>
        </w:rPr>
      </w:pPr>
      <w:r w:rsidDel="00000000" w:rsidR="00000000" w:rsidRPr="00000000">
        <w:rPr>
          <w:rtl w:val="0"/>
        </w:rPr>
      </w:r>
    </w:p>
    <w:p w:rsidR="00000000" w:rsidDel="00000000" w:rsidP="00000000" w:rsidRDefault="00000000" w:rsidRPr="00000000" w14:paraId="000001CE">
      <w:pPr>
        <w:spacing w:line="240" w:lineRule="auto"/>
        <w:jc w:val="both"/>
        <w:rPr>
          <w:rFonts w:ascii="Times New Roman" w:cs="Times New Roman" w:eastAsia="Times New Roman" w:hAnsi="Times New Roman"/>
          <w:b w:val="1"/>
          <w:bCs w:val="1"/>
          <w:color w:val="00000a"/>
          <w:sz w:val="30"/>
          <w:szCs w:val="30"/>
        </w:rPr>
      </w:pPr>
      <w:r w:rsidDel="00000000" w:rsidR="00000000" w:rsidRPr="00000000">
        <w:rPr>
          <w:rtl w:val="0"/>
        </w:rPr>
      </w:r>
    </w:p>
    <w:p w:rsidR="00000000" w:rsidDel="00000000" w:rsidP="00000000" w:rsidRDefault="00000000" w:rsidRPr="00000000" w14:paraId="000001CF">
      <w:pPr>
        <w:spacing w:line="240" w:lineRule="auto"/>
        <w:jc w:val="both"/>
        <w:rPr>
          <w:rFonts w:ascii="Times New Roman" w:cs="Times New Roman" w:eastAsia="Times New Roman" w:hAnsi="Times New Roman"/>
          <w:b w:val="1"/>
          <w:bCs w:val="1"/>
          <w:color w:val="00000a"/>
          <w:sz w:val="30"/>
          <w:szCs w:val="30"/>
        </w:rPr>
      </w:pPr>
      <w:r w:rsidDel="00000000" w:rsidR="00000000" w:rsidRPr="00000000">
        <w:rPr>
          <w:rtl w:val="0"/>
        </w:rPr>
      </w:r>
    </w:p>
    <w:p w:rsidR="00000000" w:rsidDel="00000000" w:rsidP="00000000" w:rsidRDefault="00000000" w:rsidRPr="00000000" w14:paraId="000001D0">
      <w:pPr>
        <w:spacing w:line="240" w:lineRule="auto"/>
        <w:jc w:val="both"/>
        <w:rPr>
          <w:rFonts w:ascii="Times New Roman" w:cs="Times New Roman" w:eastAsia="Times New Roman" w:hAnsi="Times New Roman"/>
          <w:b w:val="1"/>
          <w:bCs w:val="1"/>
          <w:color w:val="00000a"/>
          <w:sz w:val="30"/>
          <w:szCs w:val="30"/>
        </w:rPr>
      </w:pPr>
      <w:r w:rsidDel="00000000" w:rsidR="00000000" w:rsidRPr="00000000">
        <w:rPr>
          <w:rtl w:val="0"/>
        </w:rPr>
      </w:r>
    </w:p>
    <w:p w:rsidR="00000000" w:rsidDel="00000000" w:rsidP="00000000" w:rsidRDefault="00000000" w:rsidRPr="00000000" w14:paraId="000001D1">
      <w:pPr>
        <w:spacing w:line="240" w:lineRule="auto"/>
        <w:jc w:val="both"/>
        <w:rPr>
          <w:rFonts w:ascii="Times New Roman" w:cs="Times New Roman" w:eastAsia="Times New Roman" w:hAnsi="Times New Roman"/>
          <w:b w:val="1"/>
          <w:bCs w:val="1"/>
          <w:color w:val="00000a"/>
          <w:sz w:val="30"/>
          <w:szCs w:val="30"/>
        </w:rPr>
      </w:pPr>
      <w:r w:rsidDel="00000000" w:rsidR="00000000" w:rsidRPr="00000000">
        <w:rPr>
          <w:rtl w:val="0"/>
        </w:rPr>
      </w:r>
    </w:p>
    <w:p w:rsidR="00000000" w:rsidDel="00000000" w:rsidP="00000000" w:rsidRDefault="00000000" w:rsidRPr="00000000" w14:paraId="000001D2">
      <w:pPr>
        <w:spacing w:line="240" w:lineRule="auto"/>
        <w:jc w:val="both"/>
        <w:rPr>
          <w:rFonts w:ascii="Times New Roman" w:cs="Times New Roman" w:eastAsia="Times New Roman" w:hAnsi="Times New Roman"/>
          <w:b w:val="1"/>
          <w:bCs w:val="1"/>
          <w:color w:val="00000a"/>
          <w:sz w:val="30"/>
          <w:szCs w:val="30"/>
        </w:rPr>
      </w:pPr>
      <w:r w:rsidDel="00000000" w:rsidR="00000000" w:rsidRPr="00000000">
        <w:rPr>
          <w:rtl w:val="0"/>
        </w:rPr>
      </w:r>
    </w:p>
    <w:p w:rsidR="00000000" w:rsidDel="00000000" w:rsidP="00000000" w:rsidRDefault="00000000" w:rsidRPr="00000000" w14:paraId="000001D3">
      <w:pPr>
        <w:spacing w:line="240" w:lineRule="auto"/>
        <w:jc w:val="both"/>
        <w:rPr>
          <w:rFonts w:ascii="Times New Roman" w:cs="Times New Roman" w:eastAsia="Times New Roman" w:hAnsi="Times New Roman"/>
          <w:b w:val="1"/>
          <w:bCs w:val="1"/>
          <w:color w:val="00000a"/>
          <w:sz w:val="30"/>
          <w:szCs w:val="30"/>
        </w:rPr>
      </w:pPr>
      <w:r w:rsidDel="00000000" w:rsidR="00000000" w:rsidRPr="00000000">
        <w:rPr>
          <w:rtl w:val="0"/>
        </w:rPr>
      </w:r>
    </w:p>
    <w:p w:rsidR="00000000" w:rsidDel="00000000" w:rsidP="00000000" w:rsidRDefault="00000000" w:rsidRPr="00000000" w14:paraId="000001D4">
      <w:pPr>
        <w:spacing w:line="240" w:lineRule="auto"/>
        <w:jc w:val="both"/>
        <w:rPr>
          <w:rFonts w:ascii="Times New Roman" w:cs="Times New Roman" w:eastAsia="Times New Roman" w:hAnsi="Times New Roman"/>
          <w:b w:val="1"/>
          <w:bCs w:val="1"/>
          <w:color w:val="00000a"/>
          <w:sz w:val="30"/>
          <w:szCs w:val="30"/>
        </w:rPr>
      </w:pPr>
      <w:r w:rsidDel="00000000" w:rsidR="00000000" w:rsidRPr="00000000">
        <w:rPr>
          <w:rtl w:val="0"/>
        </w:rPr>
      </w:r>
    </w:p>
    <w:p w:rsidR="00000000" w:rsidDel="00000000" w:rsidP="00000000" w:rsidRDefault="00000000" w:rsidRPr="00000000" w14:paraId="000001D5">
      <w:pPr>
        <w:spacing w:line="240" w:lineRule="auto"/>
        <w:jc w:val="both"/>
        <w:rPr>
          <w:rFonts w:ascii="Times New Roman" w:cs="Times New Roman" w:eastAsia="Times New Roman" w:hAnsi="Times New Roman"/>
          <w:b w:val="1"/>
          <w:bCs w:val="1"/>
          <w:color w:val="00000a"/>
          <w:sz w:val="30"/>
          <w:szCs w:val="30"/>
        </w:rPr>
      </w:pPr>
      <w:r w:rsidDel="00000000" w:rsidR="00000000" w:rsidRPr="00000000">
        <w:rPr>
          <w:rFonts w:ascii="Times New Roman" w:cs="Times New Roman" w:eastAsia="Times New Roman" w:hAnsi="Times New Roman"/>
          <w:b w:val="1"/>
          <w:bCs w:val="1"/>
          <w:color w:val="00000a"/>
          <w:sz w:val="30"/>
          <w:szCs w:val="30"/>
          <w:rtl w:val="0"/>
        </w:rPr>
        <w:t xml:space="preserve">3.</w:t>
      </w:r>
      <w:r w:rsidDel="00000000" w:rsidR="00000000" w:rsidRPr="00000000">
        <w:rPr>
          <w:rFonts w:ascii="Times New Roman" w:cs="Times New Roman" w:eastAsia="Times New Roman" w:hAnsi="Times New Roman"/>
          <w:color w:val="00000a"/>
          <w:sz w:val="30"/>
          <w:szCs w:val="30"/>
          <w:rtl w:val="0"/>
        </w:rPr>
        <w:t xml:space="preserve"> </w:t>
      </w:r>
      <w:r w:rsidDel="00000000" w:rsidR="00000000" w:rsidRPr="00000000">
        <w:rPr>
          <w:rFonts w:ascii="Times New Roman" w:cs="Times New Roman" w:eastAsia="Times New Roman" w:hAnsi="Times New Roman"/>
          <w:b w:val="1"/>
          <w:bCs w:val="1"/>
          <w:color w:val="00000a"/>
          <w:sz w:val="30"/>
          <w:szCs w:val="30"/>
          <w:rtl w:val="0"/>
        </w:rPr>
        <w:t xml:space="preserve">Výtah z příloh k metodickému pokynu, popis rizikového chování a návod, jak řešit</w:t>
      </w:r>
    </w:p>
    <w:p w:rsidR="00000000" w:rsidDel="00000000" w:rsidP="00000000" w:rsidRDefault="00000000" w:rsidRPr="00000000" w14:paraId="000001D6">
      <w:pPr>
        <w:spacing w:line="240" w:lineRule="auto"/>
        <w:jc w:val="both"/>
        <w:rPr>
          <w:rFonts w:ascii="Times New Roman" w:cs="Times New Roman" w:eastAsia="Times New Roman" w:hAnsi="Times New Roman"/>
          <w:b w:val="1"/>
          <w:bCs w:val="1"/>
          <w:color w:val="00000a"/>
          <w:sz w:val="30"/>
          <w:szCs w:val="30"/>
        </w:rPr>
      </w:pPr>
      <w:r w:rsidDel="00000000" w:rsidR="00000000" w:rsidRPr="00000000">
        <w:rPr>
          <w:rtl w:val="0"/>
        </w:rPr>
      </w:r>
    </w:p>
    <w:p w:rsidR="00000000" w:rsidDel="00000000" w:rsidP="00000000" w:rsidRDefault="00000000" w:rsidRPr="00000000" w14:paraId="000001D7">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3.1 + 3.4  + 3.13 Užívání omamných látek</w:t>
      </w:r>
    </w:p>
    <w:p w:rsidR="00000000" w:rsidDel="00000000" w:rsidP="00000000" w:rsidRDefault="00000000" w:rsidRPr="00000000" w14:paraId="000001D8">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Je rizikové chování, které poškozuje zdraví fyzické i psychické - tabák, marihuana, těkavé látky, alkohol, pervitin, heroin, syntetické drogy.</w:t>
      </w:r>
    </w:p>
    <w:p w:rsidR="00000000" w:rsidDel="00000000" w:rsidP="00000000" w:rsidRDefault="00000000" w:rsidRPr="00000000" w14:paraId="000001D9">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DA">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Jak řešit ?</w:t>
      </w:r>
    </w:p>
    <w:p w:rsidR="00000000" w:rsidDel="00000000" w:rsidP="00000000" w:rsidRDefault="00000000" w:rsidRPr="00000000" w14:paraId="000001DB">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Tabák</w:t>
      </w:r>
    </w:p>
    <w:p w:rsidR="00000000" w:rsidDel="00000000" w:rsidP="00000000" w:rsidRDefault="00000000" w:rsidRPr="00000000" w14:paraId="000001DC">
      <w:pPr>
        <w:numPr>
          <w:ilvl w:val="0"/>
          <w:numId w:val="13"/>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zabránit v kouření, odebrat cigarety</w:t>
      </w:r>
    </w:p>
    <w:p w:rsidR="00000000" w:rsidDel="00000000" w:rsidP="00000000" w:rsidRDefault="00000000" w:rsidRPr="00000000" w14:paraId="000001DD">
      <w:pPr>
        <w:numPr>
          <w:ilvl w:val="0"/>
          <w:numId w:val="13"/>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sepsat protokol a založit  k metodikovi prevence</w:t>
      </w:r>
    </w:p>
    <w:p w:rsidR="00000000" w:rsidDel="00000000" w:rsidP="00000000" w:rsidRDefault="00000000" w:rsidRPr="00000000" w14:paraId="000001DE">
      <w:pPr>
        <w:numPr>
          <w:ilvl w:val="0"/>
          <w:numId w:val="13"/>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informovat zákonného zástupce</w:t>
      </w:r>
    </w:p>
    <w:p w:rsidR="00000000" w:rsidDel="00000000" w:rsidP="00000000" w:rsidRDefault="00000000" w:rsidRPr="00000000" w14:paraId="000001DF">
      <w:pPr>
        <w:numPr>
          <w:ilvl w:val="0"/>
          <w:numId w:val="13"/>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vyvodit důsledky v souladu se školním řádem</w:t>
      </w:r>
    </w:p>
    <w:p w:rsidR="00000000" w:rsidDel="00000000" w:rsidP="00000000" w:rsidRDefault="00000000" w:rsidRPr="00000000" w14:paraId="000001E0">
      <w:pPr>
        <w:numPr>
          <w:ilvl w:val="0"/>
          <w:numId w:val="13"/>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při opakování informovat OSPOD</w:t>
      </w:r>
    </w:p>
    <w:p w:rsidR="00000000" w:rsidDel="00000000" w:rsidP="00000000" w:rsidRDefault="00000000" w:rsidRPr="00000000" w14:paraId="000001E1">
      <w:pPr>
        <w:pStyle w:val="Heading2"/>
        <w:spacing w:after="0" w:before="200" w:line="240" w:lineRule="auto"/>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Alkohol</w:t>
      </w:r>
    </w:p>
    <w:p w:rsidR="00000000" w:rsidDel="00000000" w:rsidP="00000000" w:rsidRDefault="00000000" w:rsidRPr="00000000" w14:paraId="000001E2">
      <w:pPr>
        <w:numPr>
          <w:ilvl w:val="0"/>
          <w:numId w:val="13"/>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zabránit v konzumaci</w:t>
      </w:r>
    </w:p>
    <w:p w:rsidR="00000000" w:rsidDel="00000000" w:rsidP="00000000" w:rsidRDefault="00000000" w:rsidRPr="00000000" w14:paraId="000001E3">
      <w:pPr>
        <w:numPr>
          <w:ilvl w:val="0"/>
          <w:numId w:val="13"/>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odebrat alkohol</w:t>
      </w:r>
    </w:p>
    <w:p w:rsidR="00000000" w:rsidDel="00000000" w:rsidP="00000000" w:rsidRDefault="00000000" w:rsidRPr="00000000" w14:paraId="000001E4">
      <w:pPr>
        <w:numPr>
          <w:ilvl w:val="0"/>
          <w:numId w:val="13"/>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sepsat protokol a založit  k metodikovi prevence</w:t>
      </w:r>
    </w:p>
    <w:p w:rsidR="00000000" w:rsidDel="00000000" w:rsidP="00000000" w:rsidRDefault="00000000" w:rsidRPr="00000000" w14:paraId="000001E5">
      <w:pPr>
        <w:numPr>
          <w:ilvl w:val="0"/>
          <w:numId w:val="13"/>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 případě ohrožení zdraví volat lékaře</w:t>
      </w:r>
    </w:p>
    <w:p w:rsidR="00000000" w:rsidDel="00000000" w:rsidP="00000000" w:rsidRDefault="00000000" w:rsidRPr="00000000" w14:paraId="000001E6">
      <w:pPr>
        <w:numPr>
          <w:ilvl w:val="0"/>
          <w:numId w:val="13"/>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uvědomit zákonného zástupce a vedení školy</w:t>
      </w:r>
    </w:p>
    <w:p w:rsidR="00000000" w:rsidDel="00000000" w:rsidP="00000000" w:rsidRDefault="00000000" w:rsidRPr="00000000" w14:paraId="000001E7">
      <w:pPr>
        <w:numPr>
          <w:ilvl w:val="0"/>
          <w:numId w:val="13"/>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není li ohroženo zdraví žáka, odvede jej rodič domů</w:t>
      </w:r>
    </w:p>
    <w:p w:rsidR="00000000" w:rsidDel="00000000" w:rsidP="00000000" w:rsidRDefault="00000000" w:rsidRPr="00000000" w14:paraId="000001E8">
      <w:pPr>
        <w:numPr>
          <w:ilvl w:val="0"/>
          <w:numId w:val="13"/>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uvědomit OSPOD, rovněž oslovit v případě, že rodiče nejsou dostupní a žák není schopen výuky</w:t>
      </w:r>
    </w:p>
    <w:p w:rsidR="00000000" w:rsidDel="00000000" w:rsidP="00000000" w:rsidRDefault="00000000" w:rsidRPr="00000000" w14:paraId="000001E9">
      <w:pPr>
        <w:numPr>
          <w:ilvl w:val="0"/>
          <w:numId w:val="13"/>
        </w:numPr>
        <w:spacing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poskytnout pomoc zákonnému zástupci</w:t>
      </w:r>
    </w:p>
    <w:p w:rsidR="00000000" w:rsidDel="00000000" w:rsidP="00000000" w:rsidRDefault="00000000" w:rsidRPr="00000000" w14:paraId="000001EA">
      <w:pPr>
        <w:numPr>
          <w:ilvl w:val="0"/>
          <w:numId w:val="13"/>
        </w:numPr>
        <w:spacing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test na alkohol pouze se svolením zákonného zástupce, a to jen v případech, že se jedná o takovou formu výuky, kterou vyhodnotí jako nebezpečnou pro kohokoliv. Spíše však platí pravidlo, že pedagog této možnosti nevyužije. Pokud přece jenom a test je pozitivní, hradí jej rodiče.</w:t>
      </w:r>
    </w:p>
    <w:p w:rsidR="00000000" w:rsidDel="00000000" w:rsidP="00000000" w:rsidRDefault="00000000" w:rsidRPr="00000000" w14:paraId="000001EB">
      <w:pPr>
        <w:numPr>
          <w:ilvl w:val="0"/>
          <w:numId w:val="13"/>
        </w:numPr>
        <w:spacing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 případě nálezu alkoholu uvědomit vedení, uložit u vedení, pokud byl alkohol nalezen u žáka, sepsat záznam, uvědomit PČR.  </w:t>
      </w:r>
    </w:p>
    <w:p w:rsidR="00000000" w:rsidDel="00000000" w:rsidP="00000000" w:rsidRDefault="00000000" w:rsidRPr="00000000" w14:paraId="000001EC">
      <w:pPr>
        <w:numPr>
          <w:ilvl w:val="0"/>
          <w:numId w:val="13"/>
        </w:numPr>
        <w:spacing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distribuce i přechovávání je trestný čin, uvědomit PČR.</w:t>
      </w:r>
    </w:p>
    <w:p w:rsidR="00000000" w:rsidDel="00000000" w:rsidP="00000000" w:rsidRDefault="00000000" w:rsidRPr="00000000" w14:paraId="000001ED">
      <w:pPr>
        <w:pStyle w:val="Heading2"/>
        <w:spacing w:after="0" w:before="200" w:line="240" w:lineRule="auto"/>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Omamné a psychotropní látky</w:t>
      </w:r>
    </w:p>
    <w:p w:rsidR="00000000" w:rsidDel="00000000" w:rsidP="00000000" w:rsidRDefault="00000000" w:rsidRPr="00000000" w14:paraId="000001EE">
      <w:pPr>
        <w:numPr>
          <w:ilvl w:val="0"/>
          <w:numId w:val="13"/>
        </w:numPr>
        <w:spacing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zabránit zneužívání a odebrat </w:t>
      </w:r>
    </w:p>
    <w:p w:rsidR="00000000" w:rsidDel="00000000" w:rsidP="00000000" w:rsidRDefault="00000000" w:rsidRPr="00000000" w14:paraId="000001EF">
      <w:pPr>
        <w:numPr>
          <w:ilvl w:val="0"/>
          <w:numId w:val="13"/>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sepsat protokol a založit  k metodikovi prevence</w:t>
      </w:r>
    </w:p>
    <w:p w:rsidR="00000000" w:rsidDel="00000000" w:rsidP="00000000" w:rsidRDefault="00000000" w:rsidRPr="00000000" w14:paraId="000001F0">
      <w:pPr>
        <w:numPr>
          <w:ilvl w:val="0"/>
          <w:numId w:val="13"/>
        </w:numPr>
        <w:spacing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 případě ohrožení volat lékaře</w:t>
      </w:r>
    </w:p>
    <w:p w:rsidR="00000000" w:rsidDel="00000000" w:rsidP="00000000" w:rsidRDefault="00000000" w:rsidRPr="00000000" w14:paraId="000001F1">
      <w:pPr>
        <w:numPr>
          <w:ilvl w:val="0"/>
          <w:numId w:val="13"/>
        </w:numPr>
        <w:spacing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uvědomit rodiče a vedení školy</w:t>
      </w:r>
    </w:p>
    <w:p w:rsidR="00000000" w:rsidDel="00000000" w:rsidP="00000000" w:rsidRDefault="00000000" w:rsidRPr="00000000" w14:paraId="000001F2">
      <w:pPr>
        <w:numPr>
          <w:ilvl w:val="0"/>
          <w:numId w:val="13"/>
        </w:numPr>
        <w:spacing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není li ohroženo zdraví žáka, odvedou jej rodiče domů</w:t>
      </w:r>
    </w:p>
    <w:p w:rsidR="00000000" w:rsidDel="00000000" w:rsidP="00000000" w:rsidRDefault="00000000" w:rsidRPr="00000000" w14:paraId="000001F3">
      <w:pPr>
        <w:numPr>
          <w:ilvl w:val="0"/>
          <w:numId w:val="13"/>
        </w:numPr>
        <w:spacing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vyvodit sankce, poskytnout pomoc rodičům</w:t>
      </w:r>
    </w:p>
    <w:p w:rsidR="00000000" w:rsidDel="00000000" w:rsidP="00000000" w:rsidRDefault="00000000" w:rsidRPr="00000000" w14:paraId="000001F4">
      <w:pPr>
        <w:numPr>
          <w:ilvl w:val="0"/>
          <w:numId w:val="13"/>
        </w:numPr>
        <w:spacing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test na přítomnost drog viz. test na alkohol</w:t>
      </w:r>
    </w:p>
    <w:p w:rsidR="00000000" w:rsidDel="00000000" w:rsidP="00000000" w:rsidRDefault="00000000" w:rsidRPr="00000000" w14:paraId="000001F5">
      <w:pPr>
        <w:numPr>
          <w:ilvl w:val="0"/>
          <w:numId w:val="13"/>
        </w:numPr>
        <w:spacing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rozlišit uživatele a distributora (předmětem šetření)</w:t>
      </w:r>
    </w:p>
    <w:p w:rsidR="00000000" w:rsidDel="00000000" w:rsidP="00000000" w:rsidRDefault="00000000" w:rsidRPr="00000000" w14:paraId="000001F6">
      <w:pPr>
        <w:numPr>
          <w:ilvl w:val="0"/>
          <w:numId w:val="13"/>
        </w:numPr>
        <w:spacing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distribuci a přechovávání drog, a to i podezření, hlásit PČR</w:t>
      </w:r>
    </w:p>
    <w:p w:rsidR="00000000" w:rsidDel="00000000" w:rsidP="00000000" w:rsidRDefault="00000000" w:rsidRPr="00000000" w14:paraId="000001F7">
      <w:pPr>
        <w:spacing w:line="240" w:lineRule="auto"/>
        <w:ind w:left="720" w:firstLine="0"/>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F8">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nález OPL ve škole – nezkoumat, zabalit, označit razítkem, datem, podpisem, časem, uchovat v trezoru do příchodu PČR.</w:t>
      </w:r>
    </w:p>
    <w:p w:rsidR="00000000" w:rsidDel="00000000" w:rsidP="00000000" w:rsidRDefault="00000000" w:rsidRPr="00000000" w14:paraId="000001F9">
      <w:pPr>
        <w:spacing w:line="240" w:lineRule="auto"/>
        <w:jc w:val="both"/>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1FA">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3.2 Rizikové chování v dopravě</w:t>
      </w:r>
      <w:r w:rsidDel="00000000" w:rsidR="00000000" w:rsidRPr="00000000">
        <w:rPr>
          <w:rtl w:val="0"/>
        </w:rPr>
      </w:r>
    </w:p>
    <w:p w:rsidR="00000000" w:rsidDel="00000000" w:rsidP="00000000" w:rsidRDefault="00000000" w:rsidRPr="00000000" w14:paraId="000001FB">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Je chování nebezpečné sobě i druhým. Účastníky mohou být (v rámci cílové skupiny žáků ZŠ) : chodec, cyklista, cestující v hromadné dopravě, spolujezdec, řidič mopedu do 50cm3. Riziko těchto kolizí vzniká: neznalostí předpisů, osobnostními faktory, pod vlivem návykových látek.</w:t>
      </w:r>
    </w:p>
    <w:p w:rsidR="00000000" w:rsidDel="00000000" w:rsidP="00000000" w:rsidRDefault="00000000" w:rsidRPr="00000000" w14:paraId="000001FC">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FD">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Jak řešit ?</w:t>
      </w:r>
    </w:p>
    <w:p w:rsidR="00000000" w:rsidDel="00000000" w:rsidP="00000000" w:rsidRDefault="00000000" w:rsidRPr="00000000" w14:paraId="000001FE">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komunikovat s rodiči - upozornit na nevhodnost jednání a chování v dopravě</w:t>
      </w:r>
    </w:p>
    <w:p w:rsidR="00000000" w:rsidDel="00000000" w:rsidP="00000000" w:rsidRDefault="00000000" w:rsidRPr="00000000" w14:paraId="000001FF">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v případě, že jsme svědky nebezpečných aktivit či situace, voláme PČR</w:t>
      </w:r>
    </w:p>
    <w:p w:rsidR="00000000" w:rsidDel="00000000" w:rsidP="00000000" w:rsidRDefault="00000000" w:rsidRPr="00000000" w14:paraId="00000200">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01">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3.3 Poruchy příjmu potravy</w:t>
      </w:r>
    </w:p>
    <w:p w:rsidR="00000000" w:rsidDel="00000000" w:rsidP="00000000" w:rsidRDefault="00000000" w:rsidRPr="00000000" w14:paraId="00000202">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Je takové stravovací a jídelní chování, které může vést až k těžkému poškození zdraví a ohrožení na životě.</w:t>
      </w:r>
    </w:p>
    <w:p w:rsidR="00000000" w:rsidDel="00000000" w:rsidP="00000000" w:rsidRDefault="00000000" w:rsidRPr="00000000" w14:paraId="00000203">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04">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Jak řešit ?</w:t>
      </w:r>
    </w:p>
    <w:p w:rsidR="00000000" w:rsidDel="00000000" w:rsidP="00000000" w:rsidRDefault="00000000" w:rsidRPr="00000000" w14:paraId="00000205">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informovat rodiče</w:t>
      </w:r>
    </w:p>
    <w:p w:rsidR="00000000" w:rsidDel="00000000" w:rsidP="00000000" w:rsidRDefault="00000000" w:rsidRPr="00000000" w14:paraId="00000206">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pokud nedochází přes rodiče k řešení a nápravě a je ohroženo zdraví dítěte, pak kontaktovat pediatra</w:t>
      </w:r>
    </w:p>
    <w:p w:rsidR="00000000" w:rsidDel="00000000" w:rsidP="00000000" w:rsidRDefault="00000000" w:rsidRPr="00000000" w14:paraId="00000207">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08">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3.5 Týrané dítě</w:t>
      </w:r>
    </w:p>
    <w:p w:rsidR="00000000" w:rsidDel="00000000" w:rsidP="00000000" w:rsidRDefault="00000000" w:rsidRPr="00000000" w14:paraId="00000209">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Syndrom týraného, zneužívaného a zanedbávaného dítěte (</w:t>
      </w:r>
      <w:r w:rsidDel="00000000" w:rsidR="00000000" w:rsidRPr="00000000">
        <w:rPr>
          <w:rFonts w:ascii="Times New Roman" w:cs="Times New Roman" w:eastAsia="Times New Roman" w:hAnsi="Times New Roman"/>
          <w:b w:val="1"/>
          <w:bCs w:val="1"/>
          <w:color w:val="00000a"/>
          <w:sz w:val="24"/>
          <w:szCs w:val="24"/>
          <w:rtl w:val="0"/>
        </w:rPr>
        <w:t xml:space="preserve">CAN</w:t>
      </w:r>
      <w:r w:rsidDel="00000000" w:rsidR="00000000" w:rsidRPr="00000000">
        <w:rPr>
          <w:rFonts w:ascii="Times New Roman" w:cs="Times New Roman" w:eastAsia="Times New Roman" w:hAnsi="Times New Roman"/>
          <w:color w:val="00000a"/>
          <w:sz w:val="24"/>
          <w:szCs w:val="24"/>
          <w:rtl w:val="0"/>
        </w:rPr>
        <w:t xml:space="preserve"> - </w:t>
      </w:r>
      <w:r w:rsidDel="00000000" w:rsidR="00000000" w:rsidRPr="00000000">
        <w:rPr>
          <w:rFonts w:ascii="Times New Roman" w:cs="Times New Roman" w:eastAsia="Times New Roman" w:hAnsi="Times New Roman"/>
          <w:b w:val="1"/>
          <w:bCs w:val="1"/>
          <w:color w:val="00000a"/>
          <w:sz w:val="24"/>
          <w:szCs w:val="24"/>
          <w:rtl w:val="0"/>
        </w:rPr>
        <w:t xml:space="preserve">C</w:t>
      </w:r>
      <w:r w:rsidDel="00000000" w:rsidR="00000000" w:rsidRPr="00000000">
        <w:rPr>
          <w:rFonts w:ascii="Times New Roman" w:cs="Times New Roman" w:eastAsia="Times New Roman" w:hAnsi="Times New Roman"/>
          <w:color w:val="00000a"/>
          <w:sz w:val="24"/>
          <w:szCs w:val="24"/>
          <w:rtl w:val="0"/>
        </w:rPr>
        <w:t xml:space="preserve">hild </w:t>
      </w:r>
      <w:r w:rsidDel="00000000" w:rsidR="00000000" w:rsidRPr="00000000">
        <w:rPr>
          <w:rFonts w:ascii="Times New Roman" w:cs="Times New Roman" w:eastAsia="Times New Roman" w:hAnsi="Times New Roman"/>
          <w:b w:val="1"/>
          <w:bCs w:val="1"/>
          <w:color w:val="00000a"/>
          <w:sz w:val="24"/>
          <w:szCs w:val="24"/>
          <w:rtl w:val="0"/>
        </w:rPr>
        <w:t xml:space="preserve">A</w:t>
      </w:r>
      <w:r w:rsidDel="00000000" w:rsidR="00000000" w:rsidRPr="00000000">
        <w:rPr>
          <w:rFonts w:ascii="Times New Roman" w:cs="Times New Roman" w:eastAsia="Times New Roman" w:hAnsi="Times New Roman"/>
          <w:color w:val="00000a"/>
          <w:sz w:val="24"/>
          <w:szCs w:val="24"/>
          <w:rtl w:val="0"/>
        </w:rPr>
        <w:t xml:space="preserve">buse and </w:t>
      </w:r>
      <w:r w:rsidDel="00000000" w:rsidR="00000000" w:rsidRPr="00000000">
        <w:rPr>
          <w:rFonts w:ascii="Times New Roman" w:cs="Times New Roman" w:eastAsia="Times New Roman" w:hAnsi="Times New Roman"/>
          <w:b w:val="1"/>
          <w:bCs w:val="1"/>
          <w:color w:val="00000a"/>
          <w:sz w:val="24"/>
          <w:szCs w:val="24"/>
          <w:rtl w:val="0"/>
        </w:rPr>
        <w:t xml:space="preserve">N</w:t>
      </w:r>
      <w:r w:rsidDel="00000000" w:rsidR="00000000" w:rsidRPr="00000000">
        <w:rPr>
          <w:rFonts w:ascii="Times New Roman" w:cs="Times New Roman" w:eastAsia="Times New Roman" w:hAnsi="Times New Roman"/>
          <w:color w:val="00000a"/>
          <w:sz w:val="24"/>
          <w:szCs w:val="24"/>
          <w:rtl w:val="0"/>
        </w:rPr>
        <w:t xml:space="preserve">eglect). Jde o jakoukoliv formu týrání, zneužívání a zanedbávání dětí, která je pro naší společnost nepřijatelná. Dítě nejčastěji poškozují jeho rodiče a další členové rodiny, pokud jsou k dítěti necitliví a bezohlední a pokud je podřizují nebo využívají k uspokojení vlastních potřeb. Takové chování můžeme chápat jako zneužití fyzické síly nebo psychické nadřazenosti a moci dospělého nad podřízeným a závislým dítětem.</w:t>
      </w:r>
    </w:p>
    <w:p w:rsidR="00000000" w:rsidDel="00000000" w:rsidP="00000000" w:rsidRDefault="00000000" w:rsidRPr="00000000" w14:paraId="0000020A">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0B">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0C">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Jak řešit ?</w:t>
      </w:r>
    </w:p>
    <w:p w:rsidR="00000000" w:rsidDel="00000000" w:rsidP="00000000" w:rsidRDefault="00000000" w:rsidRPr="00000000" w14:paraId="0000020D">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pokud máme podezření, kontaktovat OSPOD</w:t>
      </w:r>
    </w:p>
    <w:p w:rsidR="00000000" w:rsidDel="00000000" w:rsidP="00000000" w:rsidRDefault="00000000" w:rsidRPr="00000000" w14:paraId="0000020E">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pokud máme jistotu, že byl spáchán trestný čin, pak kontaktovat PČR</w:t>
      </w:r>
    </w:p>
    <w:p w:rsidR="00000000" w:rsidDel="00000000" w:rsidP="00000000" w:rsidRDefault="00000000" w:rsidRPr="00000000" w14:paraId="0000020F">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10">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3.6 Školní šikanování</w:t>
      </w:r>
      <w:r w:rsidDel="00000000" w:rsidR="00000000" w:rsidRPr="00000000">
        <w:rPr>
          <w:rtl w:val="0"/>
        </w:rPr>
      </w:r>
    </w:p>
    <w:p w:rsidR="00000000" w:rsidDel="00000000" w:rsidP="00000000" w:rsidRDefault="00000000" w:rsidRPr="00000000" w14:paraId="00000211">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Cílené a opakované užití fyzických a psychických útoků jedincem nebo skupinou vůči jedinci či skupině, které se neumí nebo nemohou bránit. Šikana není jednorázová agrese mezi stejně silnými jedinci. </w:t>
      </w:r>
    </w:p>
    <w:p w:rsidR="00000000" w:rsidDel="00000000" w:rsidP="00000000" w:rsidRDefault="00000000" w:rsidRPr="00000000" w14:paraId="00000212">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Od školního roku 2023/2024 je ve škole implementován program pro prevenci a řešení šikany Kiva a při řešení šikany je postupováno podle jeho zásad.</w:t>
      </w:r>
    </w:p>
    <w:p w:rsidR="00000000" w:rsidDel="00000000" w:rsidP="00000000" w:rsidRDefault="00000000" w:rsidRPr="00000000" w14:paraId="00000213">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214">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Jak řešit ?</w:t>
      </w:r>
    </w:p>
    <w:p w:rsidR="00000000" w:rsidDel="00000000" w:rsidP="00000000" w:rsidRDefault="00000000" w:rsidRPr="00000000" w14:paraId="00000215">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    využít krizového plánu řešení šikany  </w:t>
      </w:r>
    </w:p>
    <w:p w:rsidR="00000000" w:rsidDel="00000000" w:rsidP="00000000" w:rsidRDefault="00000000" w:rsidRPr="00000000" w14:paraId="00000216">
      <w:pPr>
        <w:numPr>
          <w:ilvl w:val="0"/>
          <w:numId w:val="13"/>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okamžitá ochrana oběti</w:t>
      </w:r>
    </w:p>
    <w:p w:rsidR="00000000" w:rsidDel="00000000" w:rsidP="00000000" w:rsidRDefault="00000000" w:rsidRPr="00000000" w14:paraId="00000217">
      <w:pPr>
        <w:numPr>
          <w:ilvl w:val="0"/>
          <w:numId w:val="13"/>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oddělit agresora od třídy, skupiny</w:t>
      </w:r>
    </w:p>
    <w:p w:rsidR="00000000" w:rsidDel="00000000" w:rsidP="00000000" w:rsidRDefault="00000000" w:rsidRPr="00000000" w14:paraId="00000218">
      <w:pPr>
        <w:numPr>
          <w:ilvl w:val="0"/>
          <w:numId w:val="13"/>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rozhovor/vyšetřování dle pravidel programu KiVa</w:t>
      </w:r>
    </w:p>
    <w:p w:rsidR="00000000" w:rsidDel="00000000" w:rsidP="00000000" w:rsidRDefault="00000000" w:rsidRPr="00000000" w14:paraId="00000219">
      <w:pPr>
        <w:numPr>
          <w:ilvl w:val="0"/>
          <w:numId w:val="13"/>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informovat zákonné zástupce</w:t>
      </w:r>
    </w:p>
    <w:p w:rsidR="00000000" w:rsidDel="00000000" w:rsidP="00000000" w:rsidRDefault="00000000" w:rsidRPr="00000000" w14:paraId="0000021A">
      <w:pPr>
        <w:numPr>
          <w:ilvl w:val="0"/>
          <w:numId w:val="13"/>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vyvodit důsledky</w:t>
      </w:r>
    </w:p>
    <w:p w:rsidR="00000000" w:rsidDel="00000000" w:rsidP="00000000" w:rsidRDefault="00000000" w:rsidRPr="00000000" w14:paraId="0000021B">
      <w:pPr>
        <w:numPr>
          <w:ilvl w:val="0"/>
          <w:numId w:val="13"/>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zahájit specifické práce se skupinou či třídou, kde k šikaně došlo</w:t>
      </w:r>
    </w:p>
    <w:p w:rsidR="00000000" w:rsidDel="00000000" w:rsidP="00000000" w:rsidRDefault="00000000" w:rsidRPr="00000000" w14:paraId="0000021C">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1D">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 případě rozsáhlé šikany, ublížení na zdraví, lynče, předat šetření PČR.</w:t>
      </w:r>
    </w:p>
    <w:p w:rsidR="00000000" w:rsidDel="00000000" w:rsidP="00000000" w:rsidRDefault="00000000" w:rsidRPr="00000000" w14:paraId="0000021E">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1F">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Zvláštní formou šikany je </w:t>
      </w:r>
      <w:r w:rsidDel="00000000" w:rsidR="00000000" w:rsidRPr="00000000">
        <w:rPr>
          <w:rFonts w:ascii="Times New Roman" w:cs="Times New Roman" w:eastAsia="Times New Roman" w:hAnsi="Times New Roman"/>
          <w:b w:val="1"/>
          <w:bCs w:val="1"/>
          <w:color w:val="00000a"/>
          <w:sz w:val="24"/>
          <w:szCs w:val="24"/>
          <w:rtl w:val="0"/>
        </w:rPr>
        <w:t xml:space="preserve">šikana pedagoga</w:t>
      </w:r>
      <w:r w:rsidDel="00000000" w:rsidR="00000000" w:rsidRPr="00000000">
        <w:rPr>
          <w:rFonts w:ascii="Times New Roman" w:cs="Times New Roman" w:eastAsia="Times New Roman" w:hAnsi="Times New Roman"/>
          <w:color w:val="00000a"/>
          <w:sz w:val="24"/>
          <w:szCs w:val="24"/>
          <w:rtl w:val="0"/>
        </w:rPr>
        <w:t xml:space="preserve">. Zodpovědnost za ni nese vedení školy a zřizovatel Je to situace, kdy se žák dostává do pozice větší moci než učitel, bez ohledu na jeho pedagogické schopnosti. </w:t>
      </w:r>
    </w:p>
    <w:p w:rsidR="00000000" w:rsidDel="00000000" w:rsidP="00000000" w:rsidRDefault="00000000" w:rsidRPr="00000000" w14:paraId="00000220">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Škola je povinna vytvářet preventivní mechanismy s jasnými pravidly / atmosféra důvěry, respektování /. Popis postupu řešení obsahuje Krizový plán řešení šikany.</w:t>
      </w:r>
    </w:p>
    <w:p w:rsidR="00000000" w:rsidDel="00000000" w:rsidP="00000000" w:rsidRDefault="00000000" w:rsidRPr="00000000" w14:paraId="00000221">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Šikana ze strany kolegů, vedení školy a rodičů vzhledem k učiteli nespadá do rizikového chování žáků a řeší ji občanský a trestní zákoník.</w:t>
      </w:r>
    </w:p>
    <w:p w:rsidR="00000000" w:rsidDel="00000000" w:rsidP="00000000" w:rsidRDefault="00000000" w:rsidRPr="00000000" w14:paraId="00000222">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23">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3.7 Kyberšikana</w:t>
      </w:r>
    </w:p>
    <w:p w:rsidR="00000000" w:rsidDel="00000000" w:rsidP="00000000" w:rsidRDefault="00000000" w:rsidRPr="00000000" w14:paraId="00000224">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Kyberšikana je zneužití ICT k ohrožení, ublížení, zesměšnění jedince nebo skupiny. Ke kyberšikaně dochází mezi žáky navzájem nebo s účastí třetí osoby.</w:t>
      </w:r>
      <w:r w:rsidDel="00000000" w:rsidR="00000000" w:rsidRPr="00000000">
        <w:rPr>
          <w:rtl w:val="0"/>
        </w:rPr>
      </w:r>
    </w:p>
    <w:p w:rsidR="00000000" w:rsidDel="00000000" w:rsidP="00000000" w:rsidRDefault="00000000" w:rsidRPr="00000000" w14:paraId="00000225">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Pro řešení i porozumění problematice slouží školní Krizový plán řešení šikany. </w:t>
      </w:r>
      <w:r w:rsidDel="00000000" w:rsidR="00000000" w:rsidRPr="00000000">
        <w:rPr>
          <w:rtl w:val="0"/>
        </w:rPr>
      </w:r>
    </w:p>
    <w:p w:rsidR="00000000" w:rsidDel="00000000" w:rsidP="00000000" w:rsidRDefault="00000000" w:rsidRPr="00000000" w14:paraId="00000226">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27">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Jak řešit ?</w:t>
      </w:r>
    </w:p>
    <w:p w:rsidR="00000000" w:rsidDel="00000000" w:rsidP="00000000" w:rsidRDefault="00000000" w:rsidRPr="00000000" w14:paraId="00000228">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rozlišíme, zda k jevu došlo ve škole či nikoliv</w:t>
      </w:r>
    </w:p>
    <w:p w:rsidR="00000000" w:rsidDel="00000000" w:rsidP="00000000" w:rsidRDefault="00000000" w:rsidRPr="00000000" w14:paraId="00000229">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pokud NE - nemůžeme trestat - poučíme rodiče, ať ohlásí vše na PČR, popř. o možnosti podání žaloby</w:t>
      </w:r>
    </w:p>
    <w:p w:rsidR="00000000" w:rsidDel="00000000" w:rsidP="00000000" w:rsidRDefault="00000000" w:rsidRPr="00000000" w14:paraId="0000022A">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pokud ANO : </w:t>
      </w:r>
    </w:p>
    <w:p w:rsidR="00000000" w:rsidDel="00000000" w:rsidP="00000000" w:rsidRDefault="00000000" w:rsidRPr="00000000" w14:paraId="0000022B">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škola zajistí důkazy - pokud to lze</w:t>
      </w:r>
    </w:p>
    <w:p w:rsidR="00000000" w:rsidDel="00000000" w:rsidP="00000000" w:rsidRDefault="00000000" w:rsidRPr="00000000" w14:paraId="0000022C">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oznámí rodičům zúčastněných žáků</w:t>
      </w:r>
    </w:p>
    <w:p w:rsidR="00000000" w:rsidDel="00000000" w:rsidP="00000000" w:rsidRDefault="00000000" w:rsidRPr="00000000" w14:paraId="0000022D">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kontaktuje PČR (ti pak dále OSPOD)</w:t>
      </w:r>
    </w:p>
    <w:p w:rsidR="00000000" w:rsidDel="00000000" w:rsidP="00000000" w:rsidRDefault="00000000" w:rsidRPr="00000000" w14:paraId="0000022E">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znovu připomenou pravidla bezpečného chování na internetu</w:t>
      </w:r>
    </w:p>
    <w:p w:rsidR="00000000" w:rsidDel="00000000" w:rsidP="00000000" w:rsidRDefault="00000000" w:rsidRPr="00000000" w14:paraId="0000022F">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30">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3.8 Homofobie</w:t>
      </w:r>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231">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Zahrnuje nepřátelské chování a jednání vůči lidem s menšinovou sexuální orientací.</w:t>
      </w:r>
    </w:p>
    <w:p w:rsidR="00000000" w:rsidDel="00000000" w:rsidP="00000000" w:rsidRDefault="00000000" w:rsidRPr="00000000" w14:paraId="00000232">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33">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Jak řešit ?</w:t>
      </w:r>
    </w:p>
    <w:p w:rsidR="00000000" w:rsidDel="00000000" w:rsidP="00000000" w:rsidRDefault="00000000" w:rsidRPr="00000000" w14:paraId="00000234">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méně výrazné projevy řeší pedagog</w:t>
      </w:r>
    </w:p>
    <w:p w:rsidR="00000000" w:rsidDel="00000000" w:rsidP="00000000" w:rsidRDefault="00000000" w:rsidRPr="00000000" w14:paraId="00000235">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závažnější formy řeší pracovníci PPP</w:t>
      </w:r>
    </w:p>
    <w:p w:rsidR="00000000" w:rsidDel="00000000" w:rsidP="00000000" w:rsidRDefault="00000000" w:rsidRPr="00000000" w14:paraId="00000236">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těžké formy spojené s násilím PČR</w:t>
      </w:r>
    </w:p>
    <w:p w:rsidR="00000000" w:rsidDel="00000000" w:rsidP="00000000" w:rsidRDefault="00000000" w:rsidRPr="00000000" w14:paraId="00000237">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38">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3.9 Extremismus, rasismus, xenofobie, antisemitismus</w:t>
      </w:r>
    </w:p>
    <w:p w:rsidR="00000000" w:rsidDel="00000000" w:rsidP="00000000" w:rsidRDefault="00000000" w:rsidRPr="00000000" w14:paraId="00000239">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Za extremistické chování lze považovat takové, které je vědomě konáno ve prospěch politických, náboženských a etnických hnutí a ideologií, která směřují proti základům demokratického ústavního státu. </w:t>
      </w:r>
    </w:p>
    <w:p w:rsidR="00000000" w:rsidDel="00000000" w:rsidP="00000000" w:rsidRDefault="00000000" w:rsidRPr="00000000" w14:paraId="0000023A">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Rasistické chování je takové, které na základě přisouzení psychických a mentálních schopností a dovedností skupinám definovaným podle biologického, rasového či národnostního původu tyto příslušníky těchto skupin hodnotí a případně (ve formě „tvrdého rasismu“) je i poškozuje.</w:t>
      </w:r>
    </w:p>
    <w:p w:rsidR="00000000" w:rsidDel="00000000" w:rsidP="00000000" w:rsidRDefault="00000000" w:rsidRPr="00000000" w14:paraId="0000023B">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Xenofobní chování je takové, které na základě subjektivně stanovených prvků cizosti (jinakosti) vyvolává obavy ze subjektů, které jsou jako cizí pojímány a v krajních případech může vést k jejich poškozování, což vyvolává protireakci.</w:t>
      </w:r>
    </w:p>
    <w:p w:rsidR="00000000" w:rsidDel="00000000" w:rsidP="00000000" w:rsidRDefault="00000000" w:rsidRPr="00000000" w14:paraId="0000023C">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Antisemitské jednání je takové, které poškozuje objekt židovského charakteru kvůli tomu, že tomuto objektu přisuzuje určité negativní vlastnosti či symbolický význam na základě subjektivní percepce židovství.  </w:t>
      </w:r>
    </w:p>
    <w:p w:rsidR="00000000" w:rsidDel="00000000" w:rsidP="00000000" w:rsidRDefault="00000000" w:rsidRPr="00000000" w14:paraId="0000023D">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3E">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Jak řešit ?</w:t>
      </w:r>
    </w:p>
    <w:p w:rsidR="00000000" w:rsidDel="00000000" w:rsidP="00000000" w:rsidRDefault="00000000" w:rsidRPr="00000000" w14:paraId="0000023F">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vyrozumět rodiče při opakovaných verbálních či vizuálních projevech žáka v těchto hnutích</w:t>
      </w:r>
    </w:p>
    <w:p w:rsidR="00000000" w:rsidDel="00000000" w:rsidP="00000000" w:rsidRDefault="00000000" w:rsidRPr="00000000" w14:paraId="00000240">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PČR vyrozumět v případě podezření na promyšlenou činnost v těchto hnutích</w:t>
      </w:r>
    </w:p>
    <w:p w:rsidR="00000000" w:rsidDel="00000000" w:rsidP="00000000" w:rsidRDefault="00000000" w:rsidRPr="00000000" w14:paraId="00000241">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242">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3.10 Vandalismus</w:t>
      </w:r>
    </w:p>
    <w:p w:rsidR="00000000" w:rsidDel="00000000" w:rsidP="00000000" w:rsidRDefault="00000000" w:rsidRPr="00000000" w14:paraId="00000243">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Ve školním prostředí se jedná o  ničení školního majetku a jeho poškozování. Patří zde také ničení majetku žáků a všech členů školní komunity.</w:t>
      </w:r>
    </w:p>
    <w:p w:rsidR="00000000" w:rsidDel="00000000" w:rsidP="00000000" w:rsidRDefault="00000000" w:rsidRPr="00000000" w14:paraId="00000244">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Jak řešit ?</w:t>
      </w:r>
    </w:p>
    <w:p w:rsidR="00000000" w:rsidDel="00000000" w:rsidP="00000000" w:rsidRDefault="00000000" w:rsidRPr="00000000" w14:paraId="00000245">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důsledně vymáhat náhradu škody či opravu poškozených věcí - opora v legislativě </w:t>
      </w:r>
    </w:p>
    <w:p w:rsidR="00000000" w:rsidDel="00000000" w:rsidP="00000000" w:rsidRDefault="00000000" w:rsidRPr="00000000" w14:paraId="00000246">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na strategii je nejlépe se domluvit se zákonným zástupcem</w:t>
      </w:r>
    </w:p>
    <w:p w:rsidR="00000000" w:rsidDel="00000000" w:rsidP="00000000" w:rsidRDefault="00000000" w:rsidRPr="00000000" w14:paraId="00000247">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v případě nedosažení dohody a většího rozsahu škody, informujte PČR – nejlépe prostřednictvím zřizovatele</w:t>
      </w:r>
    </w:p>
    <w:p w:rsidR="00000000" w:rsidDel="00000000" w:rsidP="00000000" w:rsidRDefault="00000000" w:rsidRPr="00000000" w14:paraId="00000248">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v případě opakovaného ničení majetku školy, osob ve škole či třetí osoby, informujeme OSPOD.</w:t>
      </w:r>
    </w:p>
    <w:p w:rsidR="00000000" w:rsidDel="00000000" w:rsidP="00000000" w:rsidRDefault="00000000" w:rsidRPr="00000000" w14:paraId="00000249">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4A">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3.11 Záškoláctví </w:t>
      </w:r>
    </w:p>
    <w:p w:rsidR="00000000" w:rsidDel="00000000" w:rsidP="00000000" w:rsidRDefault="00000000" w:rsidRPr="00000000" w14:paraId="0000024B">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Chození “za školu” je neomluvenou absence žáka. Rodiče zpravidla o záškoláctví neví, ale mohou ji i podporovat. Za záškoláctví se považuje i klamání rodičů v souvislosti se smyšlenými zdravotními problémy, které rodiče řádně svému dítěti omluví. Tento druh záškoláctví je velmi těžce rozpoznatelný.</w:t>
      </w:r>
    </w:p>
    <w:p w:rsidR="00000000" w:rsidDel="00000000" w:rsidP="00000000" w:rsidRDefault="00000000" w:rsidRPr="00000000" w14:paraId="0000024C">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Jediná správná prevence je důslednost a jednotný postup pedagogů při dodržování pravidel.</w:t>
      </w:r>
    </w:p>
    <w:p w:rsidR="00000000" w:rsidDel="00000000" w:rsidP="00000000" w:rsidRDefault="00000000" w:rsidRPr="00000000" w14:paraId="0000024D">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4E">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Jak řešit ?</w:t>
      </w:r>
    </w:p>
    <w:p w:rsidR="00000000" w:rsidDel="00000000" w:rsidP="00000000" w:rsidRDefault="00000000" w:rsidRPr="00000000" w14:paraId="0000024F">
      <w:pPr>
        <w:numPr>
          <w:ilvl w:val="0"/>
          <w:numId w:val="13"/>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způsob omlouvání řeší školní řád</w:t>
      </w:r>
    </w:p>
    <w:p w:rsidR="00000000" w:rsidDel="00000000" w:rsidP="00000000" w:rsidRDefault="00000000" w:rsidRPr="00000000" w14:paraId="00000250">
      <w:pPr>
        <w:numPr>
          <w:ilvl w:val="0"/>
          <w:numId w:val="13"/>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eviduje třídní učitel</w:t>
      </w:r>
    </w:p>
    <w:p w:rsidR="00000000" w:rsidDel="00000000" w:rsidP="00000000" w:rsidRDefault="00000000" w:rsidRPr="00000000" w14:paraId="00000251">
      <w:pPr>
        <w:numPr>
          <w:ilvl w:val="0"/>
          <w:numId w:val="13"/>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o neomluvené a zvýšené absenci informuje tř. učitel výchovného poradce</w:t>
      </w:r>
    </w:p>
    <w:p w:rsidR="00000000" w:rsidDel="00000000" w:rsidP="00000000" w:rsidRDefault="00000000" w:rsidRPr="00000000" w14:paraId="00000252">
      <w:pPr>
        <w:numPr>
          <w:ilvl w:val="0"/>
          <w:numId w:val="13"/>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při zvýšené absenci ověřuje věrohodnost /může škola požadovat potvrzení lékaře/</w:t>
      </w:r>
    </w:p>
    <w:p w:rsidR="00000000" w:rsidDel="00000000" w:rsidP="00000000" w:rsidRDefault="00000000" w:rsidRPr="00000000" w14:paraId="00000253">
      <w:pPr>
        <w:numPr>
          <w:ilvl w:val="0"/>
          <w:numId w:val="13"/>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při neomluvené či zvýšené absenci lze požádat o pomoc při prošetření OSPOD</w:t>
      </w:r>
    </w:p>
    <w:p w:rsidR="00000000" w:rsidDel="00000000" w:rsidP="00000000" w:rsidRDefault="00000000" w:rsidRPr="00000000" w14:paraId="00000254">
      <w:pPr>
        <w:numPr>
          <w:ilvl w:val="0"/>
          <w:numId w:val="13"/>
        </w:numPr>
        <w:tabs>
          <w:tab w:val="left" w:leader="none" w:pos="559.0000000000001"/>
        </w:tabs>
        <w:spacing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sz w:val="24"/>
          <w:szCs w:val="24"/>
          <w:rtl w:val="0"/>
        </w:rPr>
        <w:t xml:space="preserve">nereaguje-li zákonný zástupce na oznámení třídního učitele o zameškaných hodinách žáka, je pozván do školy, kde proběhne setkání výchovné komise, ze kterého bude vyhotoven zápis. Zameškané hodiny žáka zůstávají v tomto případě neomluveny (viz Školní řád, směrnice č.2).</w:t>
      </w:r>
      <w:r w:rsidDel="00000000" w:rsidR="00000000" w:rsidRPr="00000000">
        <w:rPr>
          <w:rtl w:val="0"/>
        </w:rPr>
      </w:r>
    </w:p>
    <w:p w:rsidR="00000000" w:rsidDel="00000000" w:rsidP="00000000" w:rsidRDefault="00000000" w:rsidRPr="00000000" w14:paraId="00000255">
      <w:pPr>
        <w:numPr>
          <w:ilvl w:val="0"/>
          <w:numId w:val="13"/>
        </w:numPr>
        <w:spacing w:line="240" w:lineRule="auto"/>
        <w:ind w:left="720" w:hanging="36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 případě opakovaného záškoláctví hlášeného OSPODu se posílá oznámení PČR</w:t>
      </w:r>
    </w:p>
    <w:p w:rsidR="00000000" w:rsidDel="00000000" w:rsidP="00000000" w:rsidRDefault="00000000" w:rsidRPr="00000000" w14:paraId="00000256">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257">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3.12 Krádež </w:t>
      </w:r>
    </w:p>
    <w:p w:rsidR="00000000" w:rsidDel="00000000" w:rsidP="00000000" w:rsidRDefault="00000000" w:rsidRPr="00000000" w14:paraId="00000258">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Krádež je jednání, při kterém se někdo zmocní věci, za účelem si ji ponechat, používat, aniž by s tím majitel souhlasil. </w:t>
      </w:r>
    </w:p>
    <w:p w:rsidR="00000000" w:rsidDel="00000000" w:rsidP="00000000" w:rsidRDefault="00000000" w:rsidRPr="00000000" w14:paraId="00000259">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Je nutné, zabývat se každou krádeží. Nevhodné je pouze upozornění, že si mají žáci dávat na věci pozor. To pak může vést k vytváření dojmu, že za krádež mohou ti, kteří jsou okradeni. Viníkem a nositelem patologického chování je přitom vždy zloděj.</w:t>
      </w:r>
    </w:p>
    <w:p w:rsidR="00000000" w:rsidDel="00000000" w:rsidP="00000000" w:rsidRDefault="00000000" w:rsidRPr="00000000" w14:paraId="0000025A">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5B">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Jak řešit ?</w:t>
      </w:r>
    </w:p>
    <w:p w:rsidR="00000000" w:rsidDel="00000000" w:rsidP="00000000" w:rsidRDefault="00000000" w:rsidRPr="00000000" w14:paraId="0000025C">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-každou i drobnou krádež postavit mimo normu, popř. dalším zabránit, nastavit pravidla apod.</w:t>
      </w:r>
    </w:p>
    <w:p w:rsidR="00000000" w:rsidDel="00000000" w:rsidP="00000000" w:rsidRDefault="00000000" w:rsidRPr="00000000" w14:paraId="0000025D">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krádež většího rozsahu hlásit PČR, nevyšetřovat sami </w:t>
      </w:r>
    </w:p>
    <w:p w:rsidR="00000000" w:rsidDel="00000000" w:rsidP="00000000" w:rsidRDefault="00000000" w:rsidRPr="00000000" w14:paraId="0000025E">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-ohlásit rodičům všech zainteresovaných dětí, co se stalo</w:t>
      </w:r>
    </w:p>
    <w:p w:rsidR="00000000" w:rsidDel="00000000" w:rsidP="00000000" w:rsidRDefault="00000000" w:rsidRPr="00000000" w14:paraId="0000025F">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pokud vyšetřuje PČR, ohlásí to OSPODu</w:t>
      </w:r>
    </w:p>
    <w:p w:rsidR="00000000" w:rsidDel="00000000" w:rsidP="00000000" w:rsidRDefault="00000000" w:rsidRPr="00000000" w14:paraId="00000260">
      <w:pPr>
        <w:widowControl w:val="0"/>
        <w:spacing w:before="240" w:line="288.00000000000006"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3.14 Krizové situace spojené s ohrožením násilím ve školním prostředí, které přichází z vnějšího i vnitřního prostředí</w:t>
      </w:r>
    </w:p>
    <w:p w:rsidR="00000000" w:rsidDel="00000000" w:rsidP="00000000" w:rsidRDefault="00000000" w:rsidRPr="00000000" w14:paraId="00000261">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Uvnitř školy je to násilí způsobené žáky - šikana, kyberšikana, jednorázové napadení apod. Z vnějšku je to násilí způsobené osobou, která školu navštívila nebo do ní vnikla. Je nutné realizovat v tomto ohledu nácvik reálných situací - evakuace, přesun, první pomoc. </w:t>
      </w:r>
    </w:p>
    <w:p w:rsidR="00000000" w:rsidDel="00000000" w:rsidP="00000000" w:rsidRDefault="00000000" w:rsidRPr="00000000" w14:paraId="00000262">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63">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264">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265">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266">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267">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Jak řešit ?</w:t>
      </w:r>
    </w:p>
    <w:p w:rsidR="00000000" w:rsidDel="00000000" w:rsidP="00000000" w:rsidRDefault="00000000" w:rsidRPr="00000000" w14:paraId="00000268">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škola postupuje podle plánu intervence :</w:t>
      </w:r>
    </w:p>
    <w:p w:rsidR="00000000" w:rsidDel="00000000" w:rsidP="00000000" w:rsidRDefault="00000000" w:rsidRPr="00000000" w14:paraId="00000269">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informovat náležitě v tomto pořadí: pracovníky školy, žáky, rodiče, bezpečnostní složky, zdravotníky, psychology a vyjednavače, OSPOD</w:t>
      </w:r>
    </w:p>
    <w:p w:rsidR="00000000" w:rsidDel="00000000" w:rsidP="00000000" w:rsidRDefault="00000000" w:rsidRPr="00000000" w14:paraId="0000026A">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shromáždit se na místě k tomu určeném, a to přesně podle předepsaných způsobů přesunů ve škole</w:t>
      </w:r>
    </w:p>
    <w:p w:rsidR="00000000" w:rsidDel="00000000" w:rsidP="00000000" w:rsidRDefault="00000000" w:rsidRPr="00000000" w14:paraId="0000026B">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respektovat pokyny osob, které mají přidělené kompetence</w:t>
      </w:r>
    </w:p>
    <w:p w:rsidR="00000000" w:rsidDel="00000000" w:rsidP="00000000" w:rsidRDefault="00000000" w:rsidRPr="00000000" w14:paraId="0000026C">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znát pracovníky školy, kteří jsou proškolení v rámci první pomoci  </w:t>
      </w:r>
    </w:p>
    <w:p w:rsidR="00000000" w:rsidDel="00000000" w:rsidP="00000000" w:rsidRDefault="00000000" w:rsidRPr="00000000" w14:paraId="0000026D">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zajistit bezpečný vjezd všem složkám záchranného integrovaného systému</w:t>
      </w:r>
    </w:p>
    <w:p w:rsidR="00000000" w:rsidDel="00000000" w:rsidP="00000000" w:rsidRDefault="00000000" w:rsidRPr="00000000" w14:paraId="0000026E">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mít jednotný postup při poskytování informací médiím</w:t>
      </w:r>
    </w:p>
    <w:p w:rsidR="00000000" w:rsidDel="00000000" w:rsidP="00000000" w:rsidRDefault="00000000" w:rsidRPr="00000000" w14:paraId="0000026F">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poskytnout všem, kteří utrpěli trauma, intervenční pomoc specialistů</w:t>
      </w:r>
    </w:p>
    <w:p w:rsidR="00000000" w:rsidDel="00000000" w:rsidP="00000000" w:rsidRDefault="00000000" w:rsidRPr="00000000" w14:paraId="00000270">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71">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272">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3.15 Netolismus </w:t>
      </w:r>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273">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Netolismus je závislost na virtuálních drogách, tedy PC hry, sociální sítě, videa, telefony, TV. Tato závislost vede k poškození fyzického i psychického zdraví a k dalším sociálním rizikům. Toto chování je rodiči velmi podceňováno. </w:t>
      </w:r>
    </w:p>
    <w:p w:rsidR="00000000" w:rsidDel="00000000" w:rsidP="00000000" w:rsidRDefault="00000000" w:rsidRPr="00000000" w14:paraId="00000274">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75">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Jak řešit ?</w:t>
      </w:r>
    </w:p>
    <w:p w:rsidR="00000000" w:rsidDel="00000000" w:rsidP="00000000" w:rsidRDefault="00000000" w:rsidRPr="00000000" w14:paraId="00000276">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Legislativní rámec vztahující se konkrétně k netolismu neexistuje. Stejně tak není netolismus definován v rámci Mezinárodní klasifikace nemocí (MKN10). Vyrozumění se tedy vztahuje spíš k obecným pravidlům zajištění bezpečí a zdravého vývoje žáka ve škole. V každém případě se dá důrazně doporučit kontaktovat rodiče/zákonné zástupce žáka.</w:t>
      </w:r>
    </w:p>
    <w:p w:rsidR="00000000" w:rsidDel="00000000" w:rsidP="00000000" w:rsidRDefault="00000000" w:rsidRPr="00000000" w14:paraId="00000277">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78">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3.16 Sebepoškozování</w:t>
      </w:r>
    </w:p>
    <w:p w:rsidR="00000000" w:rsidDel="00000000" w:rsidP="00000000" w:rsidRDefault="00000000" w:rsidRPr="00000000" w14:paraId="00000279">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Autoagresivní chování, které ale nemá fatální následky, je spíše odpovědí na stres a emoce. Patří zde - řezání, pálení, propichování, rozškrábávání ran, kousání, obrušování kůže, trhání vlasů, opakované nárazy. sebepoškozování není poranění, které je vnímáno jako v dané kultuře tolerované - piercing, tetování, různé spirituální zážitky.</w:t>
      </w:r>
    </w:p>
    <w:p w:rsidR="00000000" w:rsidDel="00000000" w:rsidP="00000000" w:rsidRDefault="00000000" w:rsidRPr="00000000" w14:paraId="0000027A">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7B">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Jak řešit ?</w:t>
      </w:r>
    </w:p>
    <w:p w:rsidR="00000000" w:rsidDel="00000000" w:rsidP="00000000" w:rsidRDefault="00000000" w:rsidRPr="00000000" w14:paraId="0000027C">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informovat rodiče/OSPOD</w:t>
      </w:r>
    </w:p>
    <w:p w:rsidR="00000000" w:rsidDel="00000000" w:rsidP="00000000" w:rsidRDefault="00000000" w:rsidRPr="00000000" w14:paraId="0000027D">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pokud je k dispozici školní psycholog, využít jeho pomoci</w:t>
      </w:r>
    </w:p>
    <w:p w:rsidR="00000000" w:rsidDel="00000000" w:rsidP="00000000" w:rsidRDefault="00000000" w:rsidRPr="00000000" w14:paraId="0000027E">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v krajním případě, pokud je ohroženo zdraví fyzické i psychické, zavolat záchrannou službu, popř. PČR</w:t>
      </w:r>
    </w:p>
    <w:p w:rsidR="00000000" w:rsidDel="00000000" w:rsidP="00000000" w:rsidRDefault="00000000" w:rsidRPr="00000000" w14:paraId="0000027F">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280">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3.17 Nová náboženská hnutí</w:t>
      </w:r>
    </w:p>
    <w:p w:rsidR="00000000" w:rsidDel="00000000" w:rsidP="00000000" w:rsidRDefault="00000000" w:rsidRPr="00000000" w14:paraId="00000281">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Tyto skupiny mají svá pravidla, jsou ohraničené, nějak se vymezují vůči okolí, dochází </w:t>
        <w:br w:type="textWrapping"/>
        <w:t xml:space="preserve">v nich k manipulaci s jedincem a často k postupné izolaci. Např. Svědci Jehovovi, Satanisté, Scientologové, ale i kulty komerčního charakteru - různé pyramidové organizace tzv. “Letadla” a pod.</w:t>
      </w:r>
    </w:p>
    <w:p w:rsidR="00000000" w:rsidDel="00000000" w:rsidP="00000000" w:rsidRDefault="00000000" w:rsidRPr="00000000" w14:paraId="00000282">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83">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Jak řešit ?</w:t>
      </w:r>
    </w:p>
    <w:p w:rsidR="00000000" w:rsidDel="00000000" w:rsidP="00000000" w:rsidRDefault="00000000" w:rsidRPr="00000000" w14:paraId="00000284">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Pokud je rodina členem společenství se znaky sekty a není  ani podezření na zanedbání péče či jiný trestný čin, není možné ze strany pedagoga ovlivnit zapojení dítěte do tohoto společenství.</w:t>
      </w:r>
    </w:p>
    <w:p w:rsidR="00000000" w:rsidDel="00000000" w:rsidP="00000000" w:rsidRDefault="00000000" w:rsidRPr="00000000" w14:paraId="00000285">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Pokud má pedagog podezření či jistotu, že je tomu naopak, ohlásit OSPODu nebo PČR.</w:t>
      </w:r>
    </w:p>
    <w:p w:rsidR="00000000" w:rsidDel="00000000" w:rsidP="00000000" w:rsidRDefault="00000000" w:rsidRPr="00000000" w14:paraId="00000286">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 českých právních předpisech není žádným způsobem omezeno nošení náboženských symbolů na veřejnosti i ve škole. </w:t>
      </w:r>
    </w:p>
    <w:p w:rsidR="00000000" w:rsidDel="00000000" w:rsidP="00000000" w:rsidRDefault="00000000" w:rsidRPr="00000000" w14:paraId="00000287">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88">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3.18 Rizikové sexuální chování</w:t>
      </w:r>
    </w:p>
    <w:p w:rsidR="00000000" w:rsidDel="00000000" w:rsidP="00000000" w:rsidRDefault="00000000" w:rsidRPr="00000000" w14:paraId="00000289">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Patří mezi něj: předčasný začátek pohlavního života, sledování pornografie, promiskuita. Dítě může být aktivním konatelem nebo obětí.</w:t>
      </w:r>
    </w:p>
    <w:p w:rsidR="00000000" w:rsidDel="00000000" w:rsidP="00000000" w:rsidRDefault="00000000" w:rsidRPr="00000000" w14:paraId="0000028A">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Příloha obsahuje sexuální orientace, odchylky, onemocnění, antikoncepce, návykové látky a sex.</w:t>
      </w:r>
    </w:p>
    <w:p w:rsidR="00000000" w:rsidDel="00000000" w:rsidP="00000000" w:rsidRDefault="00000000" w:rsidRPr="00000000" w14:paraId="0000028B">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8C">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Jak řešit ?</w:t>
      </w:r>
    </w:p>
    <w:p w:rsidR="00000000" w:rsidDel="00000000" w:rsidP="00000000" w:rsidRDefault="00000000" w:rsidRPr="00000000" w14:paraId="0000028D">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vyrozumět OSPOD i PČR</w:t>
      </w:r>
    </w:p>
    <w:p w:rsidR="00000000" w:rsidDel="00000000" w:rsidP="00000000" w:rsidRDefault="00000000" w:rsidRPr="00000000" w14:paraId="0000028E">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8F">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3.19 Příslušnost k subkulturám</w:t>
      </w:r>
    </w:p>
    <w:p w:rsidR="00000000" w:rsidDel="00000000" w:rsidP="00000000" w:rsidRDefault="00000000" w:rsidRPr="00000000" w14:paraId="00000290">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Je přirozenou součástí dospívání, touha někam patřit a hledání autorit jiných než rodičovských. Subkultury jsou mezinárodní politická i apolitická hnutí, např. skinheads, anarchisté, účastníci síťových her, emo a gothic styly, punk aj. </w:t>
      </w:r>
    </w:p>
    <w:p w:rsidR="00000000" w:rsidDel="00000000" w:rsidP="00000000" w:rsidRDefault="00000000" w:rsidRPr="00000000" w14:paraId="00000291">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Příslušnost k subkulturám není upravena žádným legislativním předpisem. S některými extremistickými skupinami se pojí specifické chování upravené trestním zákoníkem, konkrétně:</w:t>
      </w:r>
    </w:p>
    <w:p w:rsidR="00000000" w:rsidDel="00000000" w:rsidP="00000000" w:rsidRDefault="00000000" w:rsidRPr="00000000" w14:paraId="00000292">
      <w:pPr>
        <w:widowControl w:val="0"/>
        <w:spacing w:before="240" w:line="276"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§196 trestního zákoníku Násilí proti skupině obyvatelů a proti jednotlivci</w:t>
      </w:r>
    </w:p>
    <w:p w:rsidR="00000000" w:rsidDel="00000000" w:rsidP="00000000" w:rsidRDefault="00000000" w:rsidRPr="00000000" w14:paraId="00000293">
      <w:pPr>
        <w:widowControl w:val="0"/>
        <w:spacing w:before="240" w:line="276"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§198 trestního zákoníku Hanobení národa, etnické skupiny, rasy a přesvědčení</w:t>
      </w:r>
    </w:p>
    <w:p w:rsidR="00000000" w:rsidDel="00000000" w:rsidP="00000000" w:rsidRDefault="00000000" w:rsidRPr="00000000" w14:paraId="00000294">
      <w:pPr>
        <w:widowControl w:val="0"/>
        <w:spacing w:before="240" w:line="276"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§198a Podněcování k nenávisti vůči skupině osob nebo k omezování jejich práv a svobod</w:t>
      </w:r>
    </w:p>
    <w:p w:rsidR="00000000" w:rsidDel="00000000" w:rsidP="00000000" w:rsidRDefault="00000000" w:rsidRPr="00000000" w14:paraId="00000295">
      <w:pPr>
        <w:widowControl w:val="0"/>
        <w:spacing w:before="240" w:line="276"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§236 trestního zákoníku Omezování svobody vyznání</w:t>
      </w:r>
    </w:p>
    <w:p w:rsidR="00000000" w:rsidDel="00000000" w:rsidP="00000000" w:rsidRDefault="00000000" w:rsidRPr="00000000" w14:paraId="00000296">
      <w:pPr>
        <w:widowControl w:val="0"/>
        <w:spacing w:before="240" w:line="276"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§260 trestního zákoníku Podpora a propagace hnutí směřujících k potlačení práv a svobod člověka</w:t>
      </w:r>
    </w:p>
    <w:p w:rsidR="00000000" w:rsidDel="00000000" w:rsidP="00000000" w:rsidRDefault="00000000" w:rsidRPr="00000000" w14:paraId="00000297">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98">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Jak řešit ?</w:t>
      </w:r>
    </w:p>
    <w:p w:rsidR="00000000" w:rsidDel="00000000" w:rsidP="00000000" w:rsidRDefault="00000000" w:rsidRPr="00000000" w14:paraId="00000299">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uvědomit rodiče</w:t>
      </w:r>
    </w:p>
    <w:p w:rsidR="00000000" w:rsidDel="00000000" w:rsidP="00000000" w:rsidRDefault="00000000" w:rsidRPr="00000000" w14:paraId="0000029A">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OSPOD </w:t>
      </w:r>
      <w:r w:rsidDel="00000000" w:rsidR="00000000" w:rsidRPr="00000000">
        <w:rPr>
          <w:rtl w:val="0"/>
        </w:rPr>
      </w:r>
    </w:p>
    <w:p w:rsidR="00000000" w:rsidDel="00000000" w:rsidP="00000000" w:rsidRDefault="00000000" w:rsidRPr="00000000" w14:paraId="0000029B">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9C">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3.20 Domácí násilí</w:t>
      </w:r>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29D">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Je rizikové chování, odehrávající se v domácím prostředí. Je složité jej identifikovat a správně vyhodnotit. Zahrnuje násilí fyzické i psychické. Pedagog řeší situaci, když se mu dítě svěří nebo když na tento jev poukáže někdo jiný. Metodika obsahuje poučení v případech, kdy jsou rodiče v rozvodu nebo rozvedeni. Škola by měla vědět, komu jsou děti svěřeny do péče a jestli je nějak omezen kontakt rodiče a dítěte.</w:t>
      </w:r>
    </w:p>
    <w:p w:rsidR="00000000" w:rsidDel="00000000" w:rsidP="00000000" w:rsidRDefault="00000000" w:rsidRPr="00000000" w14:paraId="0000029E">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9F">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Jak řešit ?</w:t>
      </w:r>
    </w:p>
    <w:p w:rsidR="00000000" w:rsidDel="00000000" w:rsidP="00000000" w:rsidRDefault="00000000" w:rsidRPr="00000000" w14:paraId="000002A0">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na základě oznamovací povinnosti hlásit na OSPOD nebo PČR</w:t>
      </w:r>
    </w:p>
    <w:p w:rsidR="00000000" w:rsidDel="00000000" w:rsidP="00000000" w:rsidRDefault="00000000" w:rsidRPr="00000000" w14:paraId="000002A1">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A2">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3.21 Hazardní hraní</w:t>
      </w:r>
    </w:p>
    <w:p w:rsidR="00000000" w:rsidDel="00000000" w:rsidP="00000000" w:rsidRDefault="00000000" w:rsidRPr="00000000" w14:paraId="000002A3">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Jako hazardní hraní či hráčství lze označit jakékoliv jednání, které vyžaduje nevratné investice (peníze nebo jinou hodnotu) s vidinou zisku založeného na náhodě nebo nejistém výsledku. Součástí tohoto chování je představa rychlého získání peněz nebo jiných hmotných výher a nastavení pravidel hazardních her tak, že jsou z dlouhodobého hlediska nevýhodné pro sázející a vytvářejí bludný kruh. Ti, kteří hrají, získávají patologickou závislost na hře. S tím přichází a rostou finanční problémy, které se hráči snaží vyřešit další účastí na hře. To s sebou přináší širokou škálu dalších rizik.</w:t>
      </w:r>
    </w:p>
    <w:p w:rsidR="00000000" w:rsidDel="00000000" w:rsidP="00000000" w:rsidRDefault="00000000" w:rsidRPr="00000000" w14:paraId="000002A4">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Jak řešit ?</w:t>
      </w:r>
      <w:r w:rsidDel="00000000" w:rsidR="00000000" w:rsidRPr="00000000">
        <w:rPr>
          <w:rtl w:val="0"/>
        </w:rPr>
      </w:r>
    </w:p>
    <w:p w:rsidR="00000000" w:rsidDel="00000000" w:rsidP="00000000" w:rsidRDefault="00000000" w:rsidRPr="00000000" w14:paraId="000002A5">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V případě podezření, že se nezletilý žák věnuje hazardnímu hraní, by měl učitel (či lépe třídní učitel) v první řadě informovat rodiče žáka při osobním setkání.</w:t>
      </w:r>
    </w:p>
    <w:p w:rsidR="00000000" w:rsidDel="00000000" w:rsidP="00000000" w:rsidRDefault="00000000" w:rsidRPr="00000000" w14:paraId="000002A6">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Pokud rodiče odmítají spolupracovat s pracovníkem školy, je škola oprávněna vyrozumět obecní úřad, tedy sociálního pracovníka z orgánu sociálně právní ochrany dětí (OSPOD).</w:t>
      </w:r>
    </w:p>
    <w:p w:rsidR="00000000" w:rsidDel="00000000" w:rsidP="00000000" w:rsidRDefault="00000000" w:rsidRPr="00000000" w14:paraId="000002A7">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-Škola má ze zákona povinnost se v případě spáchání trestného činu (či podezření na spáchání) obrátit na orgány činné v trestním řízení, tj. Policii ČR.</w:t>
      </w:r>
    </w:p>
    <w:p w:rsidR="00000000" w:rsidDel="00000000" w:rsidP="00000000" w:rsidRDefault="00000000" w:rsidRPr="00000000" w14:paraId="000002A8">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A9">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AA">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3.22 Dodržování pravidel prevence vzniku problémových situací týkajících se žáků s PAS</w:t>
      </w:r>
    </w:p>
    <w:p w:rsidR="00000000" w:rsidDel="00000000" w:rsidP="00000000" w:rsidRDefault="00000000" w:rsidRPr="00000000" w14:paraId="000002AB">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Krizové situace ve škole či školském zařízení zahrnují zejména rizikové chování vyvolané situací, která nastane z důvodu nepochopení současné potřeby žáka, kterým může být nepohodlí, změny aktuálního zdravotního stavu, či jiných faktorů, které ovlivňují jeho aktuální naladění. Reakcí žáka na takové nepochopení je řešení situace neadekvátním způsobem, neadekvátními verbálními projevy, vzdorovitým chováním, stereotypním chováním, agresí vůči ostatním spolužákům či dospělým, sebepoškozováním, výbušným chováním, vulgárním vyjadřováním apod. Jedná se o manifestaci vysoce stresové situace, ve které se žák ocitl. Následkem takto vyhrocené situace může v případě jejího podcenění či neadekvátního zásahu či postupu zaměstnance školy či školského zařízení, dojít až k agresi vůči ostatním. Incidenty tohoto charakteru jsou projevem bezmoci, frustrace z nepochopení, přetížení atp. </w:t>
      </w:r>
    </w:p>
    <w:p w:rsidR="00000000" w:rsidDel="00000000" w:rsidP="00000000" w:rsidRDefault="00000000" w:rsidRPr="00000000" w14:paraId="000002AC">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AD">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Jak řešit ?</w:t>
      </w:r>
    </w:p>
    <w:p w:rsidR="00000000" w:rsidDel="00000000" w:rsidP="00000000" w:rsidRDefault="00000000" w:rsidRPr="00000000" w14:paraId="000002AE">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zásadní je prevence - úzká spolupráce školského poradenského zařízení, třídního učitele a asistenta pedagoga s rodiči žáka a externím poradenským zařízením</w:t>
      </w:r>
    </w:p>
    <w:p w:rsidR="00000000" w:rsidDel="00000000" w:rsidP="00000000" w:rsidRDefault="00000000" w:rsidRPr="00000000" w14:paraId="000002AF">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třídní učitel v případě potřeby a po dohodě se zákonným zástupcem, spolupracuje s lékařskými specialisty, v jejichž péči žák s PAS je - především praktický lékař pro děti a dorost, dětský psychiatr, případně dětský klinický psycholog</w:t>
      </w:r>
    </w:p>
    <w:p w:rsidR="00000000" w:rsidDel="00000000" w:rsidP="00000000" w:rsidRDefault="00000000" w:rsidRPr="00000000" w14:paraId="000002B0">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B1">
      <w:pPr>
        <w:widowControl w:val="0"/>
        <w:spacing w:line="240" w:lineRule="auto"/>
        <w:jc w:val="both"/>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3.23 Psychická krize/duševní onemocnění žáka</w:t>
      </w:r>
    </w:p>
    <w:p w:rsidR="00000000" w:rsidDel="00000000" w:rsidP="00000000" w:rsidRDefault="00000000" w:rsidRPr="00000000" w14:paraId="000002B2">
      <w:pPr>
        <w:widowControl w:val="0"/>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Stanovení samotné diagnózy duševního onemocnění u dětí a dospívajících je složitým procesem, který přísluší do rukou odborníka/odborníků (psychiatr, klinický psycholog, pediatr, neurolog). Navíc správné pojmenování (diagnóza) není v daný moment to nejdůležitější. Mnohem důležitější je zabývat se příznaky a hledáním účinné podpory.</w:t>
      </w:r>
    </w:p>
    <w:p w:rsidR="00000000" w:rsidDel="00000000" w:rsidP="00000000" w:rsidRDefault="00000000" w:rsidRPr="00000000" w14:paraId="000002B3">
      <w:pPr>
        <w:widowControl w:val="0"/>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B4">
      <w:pPr>
        <w:widowControl w:val="0"/>
        <w:spacing w:line="240" w:lineRule="auto"/>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Jak řešit ?</w:t>
      </w:r>
    </w:p>
    <w:p w:rsidR="00000000" w:rsidDel="00000000" w:rsidP="00000000" w:rsidRDefault="00000000" w:rsidRPr="00000000" w14:paraId="000002B5">
      <w:pPr>
        <w:widowControl w:val="0"/>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Ohlašovací povinnost se duševních onemocnění obecně netýká. Platí to i u sebepoškozování. Ale v případě závažné šikany dítěte, sexuálního zneužívání, zanedbávání péče, týrání dítěte (syndrom CAN) atd., je nahlášení OSPOD/Policii ČR na místě a může zabránit závažnému psychickému a fyzickému</w:t>
      </w:r>
    </w:p>
    <w:p w:rsidR="00000000" w:rsidDel="00000000" w:rsidP="00000000" w:rsidRDefault="00000000" w:rsidRPr="00000000" w14:paraId="000002B6">
      <w:pPr>
        <w:widowControl w:val="0"/>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poškození či dokonce úmrtí dítěte. Více viz karta k identifikaci špatného zacházení s dětmi - Karta KID.</w:t>
      </w:r>
    </w:p>
    <w:p w:rsidR="00000000" w:rsidDel="00000000" w:rsidP="00000000" w:rsidRDefault="00000000" w:rsidRPr="00000000" w14:paraId="000002B7">
      <w:pPr>
        <w:widowControl w:val="0"/>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Ohlašovací povinnosti podléhá také navádění jedinců k sebepoškození/sebevraždě (např. skupina poškozujících se, kyberšikana). V případě přímého rizika vážného zranění nebo smrti následkem psychické krize/duševního onemocnění (např. sebepoškození/výrazné suicidální myšlenky či započatý suicidální pokus) je namístě okamžitá, i nedobrovolná hospitalizace na psychiatrii – při odmítání hospitalizace bývá nutná asistence Policie ČR.</w:t>
      </w:r>
    </w:p>
    <w:p w:rsidR="00000000" w:rsidDel="00000000" w:rsidP="00000000" w:rsidRDefault="00000000" w:rsidRPr="00000000" w14:paraId="000002B8">
      <w:pPr>
        <w:widowControl w:val="0"/>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B9">
      <w:pPr>
        <w:widowControl w:val="0"/>
        <w:spacing w:line="240" w:lineRule="auto"/>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2BA">
      <w:pPr>
        <w:widowControl w:val="0"/>
        <w:spacing w:line="240" w:lineRule="auto"/>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3.24 Sebevražedné chování</w:t>
      </w:r>
    </w:p>
    <w:p w:rsidR="00000000" w:rsidDel="00000000" w:rsidP="00000000" w:rsidRDefault="00000000" w:rsidRPr="00000000" w14:paraId="000002BB">
      <w:pPr>
        <w:widowControl w:val="0"/>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Formy sebevražedného chování zahrnují širokou škálu projevů, kam patří úvahy o sebevraždě, myšlenky na sebevraždu, její plánování, pokus o sebevraždu a dokonaná sebevražda. </w:t>
      </w:r>
    </w:p>
    <w:p w:rsidR="00000000" w:rsidDel="00000000" w:rsidP="00000000" w:rsidRDefault="00000000" w:rsidRPr="00000000" w14:paraId="000002BC">
      <w:pPr>
        <w:widowControl w:val="0"/>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BD">
      <w:pPr>
        <w:widowControl w:val="0"/>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Sebevražda – vědomé a úmyslné ukončení života jedince vlastní rukou. </w:t>
      </w:r>
    </w:p>
    <w:p w:rsidR="00000000" w:rsidDel="00000000" w:rsidP="00000000" w:rsidRDefault="00000000" w:rsidRPr="00000000" w14:paraId="000002BE">
      <w:pPr>
        <w:widowControl w:val="0"/>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Pokus o sebevraždu – vědomý akt s úmyslem zemřít bez letálního konce (v některých případech může jít o volání o pomoc). </w:t>
      </w:r>
    </w:p>
    <w:p w:rsidR="00000000" w:rsidDel="00000000" w:rsidP="00000000" w:rsidRDefault="00000000" w:rsidRPr="00000000" w14:paraId="000002BF">
      <w:pPr>
        <w:widowControl w:val="0"/>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Sebevražedné tendence – chování zahrnující počáteční úvahy o sebevraždě až po rozhodnutí o realizaci sebevražedného úmyslu, objevuje se zde postupné budování plánu, jak ukončit svůj život, který nabírá konkrétní obrysy (člověk např. má promyšleno, kdy, kde a jak sebevraždou zemře).</w:t>
      </w:r>
    </w:p>
    <w:p w:rsidR="00000000" w:rsidDel="00000000" w:rsidP="00000000" w:rsidRDefault="00000000" w:rsidRPr="00000000" w14:paraId="000002C0">
      <w:pPr>
        <w:widowControl w:val="0"/>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Sebevražedné myšlenky – jsou definovány jako vlastní myšlenky obsahující suicidálně orientované chování, jsou intenzivní, těžko odklonitelné, nutkavé a jedinec se jimi zabývá převážnou část svého času, mohou se projevovat verbálně i neverbálně. </w:t>
      </w:r>
    </w:p>
    <w:p w:rsidR="00000000" w:rsidDel="00000000" w:rsidP="00000000" w:rsidRDefault="00000000" w:rsidRPr="00000000" w14:paraId="000002C1">
      <w:pPr>
        <w:widowControl w:val="0"/>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Sebezabití – zabití vlastní rukou, u něhož ale na rozdíl od sebevraždy chybí vědomý úmysl zemřít. Jde o chování, které bývá zapříčiněno vážným duševním onemocněním (např. jedinec má bludy, které ho děsí a před kterými se snaží zachránit, může mít např. pocit, že ho někdo pronásleduje a snaží se mu utéct, proto skočí z okna). </w:t>
      </w:r>
    </w:p>
    <w:p w:rsidR="00000000" w:rsidDel="00000000" w:rsidP="00000000" w:rsidRDefault="00000000" w:rsidRPr="00000000" w14:paraId="000002C2">
      <w:pPr>
        <w:widowControl w:val="0"/>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Bilanční sebevražda – jedná se o předem velmi podrobně naplánovaný a racionálně podložený čin, který je často promýšlen dlouhodobě, do detailu a v soukromí. </w:t>
      </w:r>
    </w:p>
    <w:p w:rsidR="00000000" w:rsidDel="00000000" w:rsidP="00000000" w:rsidRDefault="00000000" w:rsidRPr="00000000" w14:paraId="000002C3">
      <w:pPr>
        <w:widowControl w:val="0"/>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Rozšířená sebevražda – jde o méně obvyklý jev, ve kterém se na suicidálním jednání ne/dobrovolně podílí více osob (např. rodič a děti). </w:t>
      </w:r>
    </w:p>
    <w:p w:rsidR="00000000" w:rsidDel="00000000" w:rsidP="00000000" w:rsidRDefault="00000000" w:rsidRPr="00000000" w14:paraId="000002C4">
      <w:pPr>
        <w:widowControl w:val="0"/>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Postvence – intervence po sebevraždě, zaměřuje se na pozůstalé po lidech, kteří ukončili svůj život sebevraždou a působí jako sekundární prevence dalších sebevražd. </w:t>
      </w:r>
    </w:p>
    <w:p w:rsidR="00000000" w:rsidDel="00000000" w:rsidP="00000000" w:rsidRDefault="00000000" w:rsidRPr="00000000" w14:paraId="000002C5">
      <w:pPr>
        <w:widowControl w:val="0"/>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Nákaza sebevraždou – proces, při kterém přímá či nepřímá znalost jedné sebevraždy usnadňuje provedení další sebevraždy. </w:t>
      </w:r>
    </w:p>
    <w:p w:rsidR="00000000" w:rsidDel="00000000" w:rsidP="00000000" w:rsidRDefault="00000000" w:rsidRPr="00000000" w14:paraId="000002C6">
      <w:pPr>
        <w:widowControl w:val="0"/>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C7">
      <w:pPr>
        <w:widowControl w:val="0"/>
        <w:spacing w:line="240" w:lineRule="auto"/>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Jak řešit ?</w:t>
      </w:r>
    </w:p>
    <w:p w:rsidR="00000000" w:rsidDel="00000000" w:rsidP="00000000" w:rsidRDefault="00000000" w:rsidRPr="00000000" w14:paraId="000002C8">
      <w:pPr>
        <w:widowControl w:val="0"/>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Sebevražda není trestný čin, ale navádění k sebevraždě trestným činem je a vztahuje se na něj oznamovací povinnost. </w:t>
      </w:r>
    </w:p>
    <w:p w:rsidR="00000000" w:rsidDel="00000000" w:rsidP="00000000" w:rsidRDefault="00000000" w:rsidRPr="00000000" w14:paraId="000002C9">
      <w:pPr>
        <w:widowControl w:val="0"/>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Zákony, které jsou relevantní pro tematiku sebevražd: </w:t>
      </w:r>
    </w:p>
    <w:p w:rsidR="00000000" w:rsidDel="00000000" w:rsidP="00000000" w:rsidRDefault="00000000" w:rsidRPr="00000000" w14:paraId="000002CA">
      <w:pPr>
        <w:widowControl w:val="0"/>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Zákon č. 40/2009 Sb., Trestní zákoník</w:t>
      </w:r>
    </w:p>
    <w:p w:rsidR="00000000" w:rsidDel="00000000" w:rsidP="00000000" w:rsidRDefault="00000000" w:rsidRPr="00000000" w14:paraId="000002CB">
      <w:pPr>
        <w:widowControl w:val="0"/>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Zákon č. 372/2011 Sb., Zákon o zdravotních službách a podmínkách jejich poskytování (§5)</w:t>
      </w:r>
    </w:p>
    <w:p w:rsidR="00000000" w:rsidDel="00000000" w:rsidP="00000000" w:rsidRDefault="00000000" w:rsidRPr="00000000" w14:paraId="000002CC">
      <w:pPr>
        <w:widowControl w:val="0"/>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zásadním krokem je prevence v prostředí školy a rodiny </w:t>
      </w:r>
    </w:p>
    <w:p w:rsidR="00000000" w:rsidDel="00000000" w:rsidP="00000000" w:rsidRDefault="00000000" w:rsidRPr="00000000" w14:paraId="000002CD">
      <w:pPr>
        <w:widowControl w:val="0"/>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na úrovni školy jde v prevenci sebevražednosti o několik principů:</w:t>
      </w:r>
    </w:p>
    <w:p w:rsidR="00000000" w:rsidDel="00000000" w:rsidP="00000000" w:rsidRDefault="00000000" w:rsidRPr="00000000" w14:paraId="000002CE">
      <w:pPr>
        <w:widowControl w:val="0"/>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téma duševního zdraví není tabu – mluví se o něm, ve škole jsou zařazeny programy podporující duševní pohodu žáků, besedy či dny duševního zdraví, téma se zařazuje napříč předměty</w:t>
      </w:r>
    </w:p>
    <w:p w:rsidR="00000000" w:rsidDel="00000000" w:rsidP="00000000" w:rsidRDefault="00000000" w:rsidRPr="00000000" w14:paraId="000002CF">
      <w:pPr>
        <w:widowControl w:val="0"/>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pozitivní klima a atmosféra – škola má být bezpečným místem, které je přijímající a otevřené</w:t>
      </w:r>
    </w:p>
    <w:p w:rsidR="00000000" w:rsidDel="00000000" w:rsidP="00000000" w:rsidRDefault="00000000" w:rsidRPr="00000000" w14:paraId="000002D0">
      <w:pPr>
        <w:widowControl w:val="0"/>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D1">
      <w:pPr>
        <w:widowControl w:val="0"/>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dostupnost informací – ve škole jsou dostupné informace o možné pomoci (např. formou letáčků na nástěnkách), zároveň škola disponuje kontakty na odborníky v oblasti péče o duševní zdraví ve svém kraji </w:t>
      </w:r>
    </w:p>
    <w:p w:rsidR="00000000" w:rsidDel="00000000" w:rsidP="00000000" w:rsidRDefault="00000000" w:rsidRPr="00000000" w14:paraId="000002D2">
      <w:pPr>
        <w:widowControl w:val="0"/>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funkční školní poradenské pracoviště</w:t>
      </w:r>
    </w:p>
    <w:p w:rsidR="00000000" w:rsidDel="00000000" w:rsidP="00000000" w:rsidRDefault="00000000" w:rsidRPr="00000000" w14:paraId="000002D3">
      <w:pPr>
        <w:widowControl w:val="0"/>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podpora učitelů ze strany vedení</w:t>
      </w:r>
    </w:p>
    <w:p w:rsidR="00000000" w:rsidDel="00000000" w:rsidP="00000000" w:rsidRDefault="00000000" w:rsidRPr="00000000" w14:paraId="000002D4">
      <w:pPr>
        <w:widowControl w:val="0"/>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přístup učitelů – učitelé jsou všímaví ke svým žákům, zavádějí téma duševního zdraví do své výuky, znají varovné signály sebevražedného jednání, umějí identifikovat žáka v riziku sebevražedného chování a vědí, jaké jsou případné další kroky </w:t>
      </w:r>
    </w:p>
    <w:p w:rsidR="00000000" w:rsidDel="00000000" w:rsidP="00000000" w:rsidRDefault="00000000" w:rsidRPr="00000000" w14:paraId="000002D5">
      <w:pPr>
        <w:widowControl w:val="0"/>
        <w:spacing w:line="240" w:lineRule="auto"/>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3.25 Doplňující informace o přílohách</w:t>
      </w:r>
    </w:p>
    <w:p w:rsidR="00000000" w:rsidDel="00000000" w:rsidP="00000000" w:rsidRDefault="00000000" w:rsidRPr="00000000" w14:paraId="000002D6">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Legislativní oporou pro řešení rizikového chování jsou metodická doporučení, metodické pokyny a přílohy k nim.</w:t>
      </w:r>
    </w:p>
    <w:p w:rsidR="00000000" w:rsidDel="00000000" w:rsidP="00000000" w:rsidRDefault="00000000" w:rsidRPr="00000000" w14:paraId="000002D7">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Tyto dokumenty je možno nalézt pod následujícím odkazem: </w:t>
      </w:r>
      <w:hyperlink r:id="rId6">
        <w:r w:rsidDel="00000000" w:rsidR="00000000" w:rsidRPr="00000000">
          <w:rPr>
            <w:rFonts w:ascii="Times New Roman" w:cs="Times New Roman" w:eastAsia="Times New Roman" w:hAnsi="Times New Roman"/>
            <w:color w:val="003399"/>
            <w:sz w:val="24"/>
            <w:szCs w:val="24"/>
            <w:u w:val="single"/>
            <w:rtl w:val="0"/>
          </w:rPr>
          <w:t xml:space="preserve">http://www.msmt.cz/vzdelavani/socialni-programy/metodicke-dokumenty-doporuceni-a-pokyny</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2D8">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D9">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DA">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DB">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Kromě jiného obsahují: </w:t>
      </w:r>
    </w:p>
    <w:p w:rsidR="00000000" w:rsidDel="00000000" w:rsidP="00000000" w:rsidRDefault="00000000" w:rsidRPr="00000000" w14:paraId="000002DC">
      <w:pPr>
        <w:spacing w:line="240"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přesný popis rizikového jevu, jaké jsou rizikové faktory jeho vzniku, kde se nejčastěji vyskytuje – tedy co je jeho doménou, a jak může okolí, rodina a instituce pomoci nápravě věcí. Jak lze podle chování, jednání, fyzických i psychických ukazatelů usuzovat, že je něco špatně. Obsahují rovněž seznam pomáhajících organizací, široký legislativní rámec a možné druhy prevence, které mohou fungovat i příklady nevhodných forem intervence. Jsou zde popsány i limity pedagoga a přiloženy vzory tiskopisů.  </w:t>
      </w:r>
    </w:p>
    <w:p w:rsidR="00000000" w:rsidDel="00000000" w:rsidP="00000000" w:rsidRDefault="00000000" w:rsidRPr="00000000" w14:paraId="000002DD">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DE">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DF">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E0">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E1">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E2">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E3">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E4">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E5">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E6">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E7">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E8">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E9">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EA">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EB">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EC">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ED">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EE">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EF">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F0">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F1">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F2">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F3">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F4">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F5">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F6">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F7">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F8">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F9">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FA">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FB">
      <w:pPr>
        <w:spacing w:line="24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FC">
      <w:pPr>
        <w:spacing w:line="240" w:lineRule="auto"/>
        <w:jc w:val="left"/>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2FD">
      <w:pPr>
        <w:spacing w:line="240" w:lineRule="auto"/>
        <w:jc w:val="left"/>
        <w:rPr>
          <w:rFonts w:ascii="Times New Roman" w:cs="Times New Roman" w:eastAsia="Times New Roman" w:hAnsi="Times New Roman"/>
          <w:b w:val="1"/>
          <w:bCs w:val="1"/>
          <w:sz w:val="40"/>
          <w:szCs w:val="40"/>
        </w:rPr>
      </w:pPr>
      <w:r w:rsidDel="00000000" w:rsidR="00000000" w:rsidRPr="00000000">
        <w:rPr>
          <w:rtl w:val="0"/>
        </w:rPr>
      </w:r>
    </w:p>
    <w:p w:rsidR="00000000" w:rsidDel="00000000" w:rsidP="00000000" w:rsidRDefault="00000000" w:rsidRPr="00000000" w14:paraId="000002FE">
      <w:pPr>
        <w:spacing w:line="240" w:lineRule="auto"/>
        <w:jc w:val="center"/>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Strategie předcházení školní neúspěšnosti žáků</w:t>
      </w:r>
    </w:p>
    <w:p w:rsidR="00000000" w:rsidDel="00000000" w:rsidP="00000000" w:rsidRDefault="00000000" w:rsidRPr="00000000" w14:paraId="000002FF">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00">
      <w:pPr>
        <w:spacing w:line="240" w:lineRule="auto"/>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1. Definice</w:t>
      </w:r>
    </w:p>
    <w:p w:rsidR="00000000" w:rsidDel="00000000" w:rsidP="00000000" w:rsidRDefault="00000000" w:rsidRPr="00000000" w14:paraId="00000301">
      <w:pPr>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302">
      <w:pPr>
        <w:spacing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Za školní neúspěšnost se považuje: vykazuje-li žák nedostatečné studijní výsledky vzhledem ke svým možnostem, míře nadání a dovednostem, případně jsou jeho nedostatečné studijní výsledky ovlivněny odlišným nebo patologickým socioekonomickým statutem rodiny nebo jejími životními a kulturními podmínkami a tento stav prožívá negativně.</w:t>
      </w:r>
    </w:p>
    <w:p w:rsidR="00000000" w:rsidDel="00000000" w:rsidP="00000000" w:rsidRDefault="00000000" w:rsidRPr="00000000" w14:paraId="00000303">
      <w:pPr>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304">
      <w:pPr>
        <w:spacing w:after="240" w:before="240"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Strategie školy vychází z vyhlášky č. 27/2016 Sb. a jejím cílem je včasná identifikace žáků ohrožených školním neúspěchem a vytváření vhodných podmínek pro zlepšení jejich vzdělávacích výsledků.</w:t>
      </w:r>
    </w:p>
    <w:p w:rsidR="00000000" w:rsidDel="00000000" w:rsidP="00000000" w:rsidRDefault="00000000" w:rsidRPr="00000000" w14:paraId="00000305">
      <w:pPr>
        <w:keepNext w:val="0"/>
        <w:keepLines w:val="0"/>
        <w:spacing w:before="2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Možné příčiny školní neúspěšnosti</w:t>
      </w:r>
    </w:p>
    <w:p w:rsidR="00000000" w:rsidDel="00000000" w:rsidP="00000000" w:rsidRDefault="00000000" w:rsidRPr="00000000" w14:paraId="00000306">
      <w:pPr>
        <w:spacing w:after="240" w:before="240" w:line="240" w:lineRule="auto"/>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a) Osobnostní a individuální faktory žáka</w:t>
      </w:r>
    </w:p>
    <w:p w:rsidR="00000000" w:rsidDel="00000000" w:rsidP="00000000" w:rsidRDefault="00000000" w:rsidRPr="00000000" w14:paraId="00000307">
      <w:pPr>
        <w:numPr>
          <w:ilvl w:val="0"/>
          <w:numId w:val="4"/>
        </w:numPr>
        <w:spacing w:after="0" w:afterAutospacing="0" w:before="24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nižší úroveň intelektových schopností, nedostatečná paměť</w:t>
        <w:br w:type="textWrapping"/>
      </w:r>
    </w:p>
    <w:p w:rsidR="00000000" w:rsidDel="00000000" w:rsidP="00000000" w:rsidRDefault="00000000" w:rsidRPr="00000000" w14:paraId="00000308">
      <w:pPr>
        <w:numPr>
          <w:ilvl w:val="0"/>
          <w:numId w:val="4"/>
        </w:numPr>
        <w:spacing w:after="0" w:afterAutospacing="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emoční nestabilita, nízká sebedůvěra</w:t>
        <w:br w:type="textWrapping"/>
      </w:r>
    </w:p>
    <w:p w:rsidR="00000000" w:rsidDel="00000000" w:rsidP="00000000" w:rsidRDefault="00000000" w:rsidRPr="00000000" w14:paraId="00000309">
      <w:pPr>
        <w:numPr>
          <w:ilvl w:val="0"/>
          <w:numId w:val="4"/>
        </w:numPr>
        <w:spacing w:after="0" w:afterAutospacing="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specifické vzdělávací potřeby (poruchy učení, chování, zdravotní omezení)</w:t>
        <w:br w:type="textWrapping"/>
      </w:r>
    </w:p>
    <w:p w:rsidR="00000000" w:rsidDel="00000000" w:rsidP="00000000" w:rsidRDefault="00000000" w:rsidRPr="00000000" w14:paraId="0000030A">
      <w:pPr>
        <w:numPr>
          <w:ilvl w:val="0"/>
          <w:numId w:val="4"/>
        </w:numPr>
        <w:spacing w:after="0" w:afterAutospacing="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přestup z jiné školy, dlouhodobá nemoc či absence</w:t>
        <w:br w:type="textWrapping"/>
      </w:r>
    </w:p>
    <w:p w:rsidR="00000000" w:rsidDel="00000000" w:rsidP="00000000" w:rsidRDefault="00000000" w:rsidRPr="00000000" w14:paraId="0000030B">
      <w:pPr>
        <w:numPr>
          <w:ilvl w:val="0"/>
          <w:numId w:val="4"/>
        </w:numPr>
        <w:spacing w:after="24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nedostatečná znalost vyučovacího jazyka</w:t>
        <w:br w:type="textWrapping"/>
      </w:r>
    </w:p>
    <w:p w:rsidR="00000000" w:rsidDel="00000000" w:rsidP="00000000" w:rsidRDefault="00000000" w:rsidRPr="00000000" w14:paraId="0000030C">
      <w:pPr>
        <w:spacing w:after="240" w:before="240" w:line="240" w:lineRule="auto"/>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b) Rodinné faktory</w:t>
      </w:r>
    </w:p>
    <w:p w:rsidR="00000000" w:rsidDel="00000000" w:rsidP="00000000" w:rsidRDefault="00000000" w:rsidRPr="00000000" w14:paraId="0000030D">
      <w:pPr>
        <w:numPr>
          <w:ilvl w:val="0"/>
          <w:numId w:val="1"/>
        </w:numPr>
        <w:spacing w:after="0" w:afterAutospacing="0" w:before="24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nepodnětné nebo nestabilní rodinné prostředí</w:t>
        <w:br w:type="textWrapping"/>
      </w:r>
    </w:p>
    <w:p w:rsidR="00000000" w:rsidDel="00000000" w:rsidP="00000000" w:rsidRDefault="00000000" w:rsidRPr="00000000" w14:paraId="0000030E">
      <w:pPr>
        <w:numPr>
          <w:ilvl w:val="0"/>
          <w:numId w:val="1"/>
        </w:numPr>
        <w:spacing w:after="0" w:afterAutospacing="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nevhodné výchovné přístupy</w:t>
        <w:br w:type="textWrapping"/>
      </w:r>
    </w:p>
    <w:p w:rsidR="00000000" w:rsidDel="00000000" w:rsidP="00000000" w:rsidRDefault="00000000" w:rsidRPr="00000000" w14:paraId="0000030F">
      <w:pPr>
        <w:numPr>
          <w:ilvl w:val="0"/>
          <w:numId w:val="1"/>
        </w:numPr>
        <w:spacing w:after="0" w:afterAutospacing="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rozdílné osobnostní a sociální podmínky v rodině</w:t>
        <w:br w:type="textWrapping"/>
      </w:r>
    </w:p>
    <w:p w:rsidR="00000000" w:rsidDel="00000000" w:rsidP="00000000" w:rsidRDefault="00000000" w:rsidRPr="00000000" w14:paraId="00000310">
      <w:pPr>
        <w:numPr>
          <w:ilvl w:val="0"/>
          <w:numId w:val="1"/>
        </w:numPr>
        <w:spacing w:after="24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náročná či změněná rodinná situace</w:t>
        <w:br w:type="textWrapping"/>
      </w:r>
    </w:p>
    <w:p w:rsidR="00000000" w:rsidDel="00000000" w:rsidP="00000000" w:rsidRDefault="00000000" w:rsidRPr="00000000" w14:paraId="00000311">
      <w:pPr>
        <w:spacing w:after="240" w:before="240" w:line="240" w:lineRule="auto"/>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c) Školní a pedagogické faktory</w:t>
      </w:r>
    </w:p>
    <w:p w:rsidR="00000000" w:rsidDel="00000000" w:rsidP="00000000" w:rsidRDefault="00000000" w:rsidRPr="00000000" w14:paraId="00000312">
      <w:pPr>
        <w:numPr>
          <w:ilvl w:val="0"/>
          <w:numId w:val="3"/>
        </w:numPr>
        <w:spacing w:after="0" w:afterAutospacing="0" w:before="24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nedostatečná motivace a aktivizace žáka</w:t>
        <w:br w:type="textWrapping"/>
      </w:r>
    </w:p>
    <w:p w:rsidR="00000000" w:rsidDel="00000000" w:rsidP="00000000" w:rsidRDefault="00000000" w:rsidRPr="00000000" w14:paraId="00000313">
      <w:pPr>
        <w:numPr>
          <w:ilvl w:val="0"/>
          <w:numId w:val="3"/>
        </w:numPr>
        <w:spacing w:after="0" w:afterAutospacing="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nerespektování individuálních potřeb žáka</w:t>
        <w:br w:type="textWrapping"/>
      </w:r>
    </w:p>
    <w:p w:rsidR="00000000" w:rsidDel="00000000" w:rsidP="00000000" w:rsidRDefault="00000000" w:rsidRPr="00000000" w14:paraId="00000314">
      <w:pPr>
        <w:numPr>
          <w:ilvl w:val="0"/>
          <w:numId w:val="3"/>
        </w:numPr>
        <w:spacing w:after="0" w:afterAutospacing="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nevhodné vztahy mezi učitelem a žákem nebo mezi spolužáky</w:t>
        <w:br w:type="textWrapping"/>
      </w:r>
    </w:p>
    <w:p w:rsidR="00000000" w:rsidDel="00000000" w:rsidP="00000000" w:rsidRDefault="00000000" w:rsidRPr="00000000" w14:paraId="00000315">
      <w:pPr>
        <w:numPr>
          <w:ilvl w:val="0"/>
          <w:numId w:val="3"/>
        </w:numPr>
        <w:spacing w:after="24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nedostatečná spolupráce mezi školou a rodinou</w:t>
        <w:br w:type="textWrapping"/>
      </w:r>
    </w:p>
    <w:p w:rsidR="00000000" w:rsidDel="00000000" w:rsidP="00000000" w:rsidRDefault="00000000" w:rsidRPr="00000000" w14:paraId="00000316">
      <w:pPr>
        <w:spacing w:after="240" w:before="240" w:line="240" w:lineRule="auto"/>
        <w:ind w:left="0" w:firstLine="0"/>
        <w:rPr>
          <w:rFonts w:ascii="Times New Roman" w:cs="Times New Roman" w:eastAsia="Times New Roman" w:hAnsi="Times New Roman"/>
          <w:b w:val="1"/>
          <w:bCs w:val="1"/>
          <w:color w:val="00000a"/>
          <w:sz w:val="26"/>
          <w:szCs w:val="26"/>
        </w:rPr>
      </w:pPr>
      <w:r w:rsidDel="00000000" w:rsidR="00000000" w:rsidRPr="00000000">
        <w:rPr>
          <w:rFonts w:ascii="Times New Roman" w:cs="Times New Roman" w:eastAsia="Times New Roman" w:hAnsi="Times New Roman"/>
          <w:b w:val="1"/>
          <w:bCs w:val="1"/>
          <w:color w:val="00000a"/>
          <w:sz w:val="26"/>
          <w:szCs w:val="26"/>
          <w:rtl w:val="0"/>
        </w:rPr>
        <w:t xml:space="preserve">3. Projevy školní neúspěšnosti</w:t>
      </w:r>
    </w:p>
    <w:p w:rsidR="00000000" w:rsidDel="00000000" w:rsidP="00000000" w:rsidRDefault="00000000" w:rsidRPr="00000000" w14:paraId="00000317">
      <w:pPr>
        <w:spacing w:after="240" w:before="240" w:line="240" w:lineRule="auto"/>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a) Problémy během vyučování</w:t>
      </w:r>
    </w:p>
    <w:p w:rsidR="00000000" w:rsidDel="00000000" w:rsidP="00000000" w:rsidRDefault="00000000" w:rsidRPr="00000000" w14:paraId="00000318">
      <w:pPr>
        <w:numPr>
          <w:ilvl w:val="0"/>
          <w:numId w:val="10"/>
        </w:numPr>
        <w:spacing w:after="0" w:afterAutospacing="0" w:before="24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potíže s porozuměním výkladu a učivu</w:t>
        <w:br w:type="textWrapping"/>
      </w:r>
    </w:p>
    <w:p w:rsidR="00000000" w:rsidDel="00000000" w:rsidP="00000000" w:rsidRDefault="00000000" w:rsidRPr="00000000" w14:paraId="00000319">
      <w:pPr>
        <w:numPr>
          <w:ilvl w:val="0"/>
          <w:numId w:val="10"/>
        </w:numPr>
        <w:spacing w:after="0" w:afterAutospacing="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nedostatečné dovednosti práce s textem či učebnicí</w:t>
        <w:br w:type="textWrapping"/>
      </w:r>
    </w:p>
    <w:p w:rsidR="00000000" w:rsidDel="00000000" w:rsidP="00000000" w:rsidRDefault="00000000" w:rsidRPr="00000000" w14:paraId="0000031A">
      <w:pPr>
        <w:numPr>
          <w:ilvl w:val="0"/>
          <w:numId w:val="10"/>
        </w:numPr>
        <w:spacing w:after="0" w:afterAutospacing="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potíže se soustředěním, nestíhání tempa výuky</w:t>
        <w:br w:type="textWrapping"/>
      </w:r>
    </w:p>
    <w:p w:rsidR="00000000" w:rsidDel="00000000" w:rsidP="00000000" w:rsidRDefault="00000000" w:rsidRPr="00000000" w14:paraId="0000031B">
      <w:pPr>
        <w:numPr>
          <w:ilvl w:val="0"/>
          <w:numId w:val="10"/>
        </w:numPr>
        <w:spacing w:after="0" w:afterAutospacing="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neschopnost rozlišit podstatné informace</w:t>
        <w:br w:type="textWrapping"/>
      </w:r>
    </w:p>
    <w:p w:rsidR="00000000" w:rsidDel="00000000" w:rsidP="00000000" w:rsidRDefault="00000000" w:rsidRPr="00000000" w14:paraId="0000031C">
      <w:pPr>
        <w:numPr>
          <w:ilvl w:val="0"/>
          <w:numId w:val="10"/>
        </w:numPr>
        <w:spacing w:after="24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vyrušování a rozptylování spolužáků</w:t>
        <w:br w:type="textWrapping"/>
      </w:r>
    </w:p>
    <w:p w:rsidR="00000000" w:rsidDel="00000000" w:rsidP="00000000" w:rsidRDefault="00000000" w:rsidRPr="00000000" w14:paraId="0000031D">
      <w:pPr>
        <w:spacing w:after="240" w:before="240" w:line="240" w:lineRule="auto"/>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b) Problémy v domácí přípravě</w:t>
      </w:r>
    </w:p>
    <w:p w:rsidR="00000000" w:rsidDel="00000000" w:rsidP="00000000" w:rsidRDefault="00000000" w:rsidRPr="00000000" w14:paraId="0000031E">
      <w:pPr>
        <w:numPr>
          <w:ilvl w:val="0"/>
          <w:numId w:val="18"/>
        </w:numPr>
        <w:spacing w:after="0" w:afterAutospacing="0" w:before="24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slabá vůle, nedostatečné studijní návyky</w:t>
        <w:br w:type="textWrapping"/>
      </w:r>
    </w:p>
    <w:p w:rsidR="00000000" w:rsidDel="00000000" w:rsidP="00000000" w:rsidRDefault="00000000" w:rsidRPr="00000000" w14:paraId="0000031F">
      <w:pPr>
        <w:numPr>
          <w:ilvl w:val="0"/>
          <w:numId w:val="18"/>
        </w:numPr>
        <w:spacing w:after="0" w:afterAutospacing="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učení bez pochopení látky, nesystematičnost</w:t>
        <w:br w:type="textWrapping"/>
      </w:r>
    </w:p>
    <w:p w:rsidR="00000000" w:rsidDel="00000000" w:rsidP="00000000" w:rsidRDefault="00000000" w:rsidRPr="00000000" w14:paraId="00000320">
      <w:pPr>
        <w:numPr>
          <w:ilvl w:val="0"/>
          <w:numId w:val="18"/>
        </w:numPr>
        <w:spacing w:after="24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nízká efektivita učení, špatná organizace času</w:t>
        <w:br w:type="textWrapping"/>
      </w:r>
    </w:p>
    <w:p w:rsidR="00000000" w:rsidDel="00000000" w:rsidP="00000000" w:rsidRDefault="00000000" w:rsidRPr="00000000" w14:paraId="00000321">
      <w:pPr>
        <w:spacing w:after="240" w:before="240" w:line="240" w:lineRule="auto"/>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c) Problémy v komunikaci s vyučujícími</w:t>
      </w:r>
    </w:p>
    <w:p w:rsidR="00000000" w:rsidDel="00000000" w:rsidP="00000000" w:rsidRDefault="00000000" w:rsidRPr="00000000" w14:paraId="00000322">
      <w:pPr>
        <w:numPr>
          <w:ilvl w:val="0"/>
          <w:numId w:val="19"/>
        </w:numPr>
        <w:spacing w:after="0" w:afterAutospacing="0" w:before="24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obava sdělit neporozumění učivu</w:t>
        <w:br w:type="textWrapping"/>
      </w:r>
    </w:p>
    <w:p w:rsidR="00000000" w:rsidDel="00000000" w:rsidP="00000000" w:rsidRDefault="00000000" w:rsidRPr="00000000" w14:paraId="00000323">
      <w:pPr>
        <w:numPr>
          <w:ilvl w:val="0"/>
          <w:numId w:val="19"/>
        </w:numPr>
        <w:spacing w:after="0" w:afterAutospacing="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nezájem o výuku, odmítání spolupráce</w:t>
        <w:br w:type="textWrapping"/>
      </w:r>
    </w:p>
    <w:p w:rsidR="00000000" w:rsidDel="00000000" w:rsidP="00000000" w:rsidRDefault="00000000" w:rsidRPr="00000000" w14:paraId="00000324">
      <w:pPr>
        <w:numPr>
          <w:ilvl w:val="0"/>
          <w:numId w:val="19"/>
        </w:numPr>
        <w:spacing w:after="24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pasivita v hodině, odmítání pomoci</w:t>
        <w:br w:type="textWrapping"/>
      </w:r>
    </w:p>
    <w:p w:rsidR="00000000" w:rsidDel="00000000" w:rsidP="00000000" w:rsidRDefault="00000000" w:rsidRPr="00000000" w14:paraId="00000325">
      <w:pPr>
        <w:spacing w:after="240" w:before="240" w:line="240" w:lineRule="auto"/>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d) Doprovodné projevy</w:t>
      </w:r>
    </w:p>
    <w:p w:rsidR="00000000" w:rsidDel="00000000" w:rsidP="00000000" w:rsidRDefault="00000000" w:rsidRPr="00000000" w14:paraId="00000326">
      <w:pPr>
        <w:numPr>
          <w:ilvl w:val="0"/>
          <w:numId w:val="5"/>
        </w:numPr>
        <w:spacing w:after="0" w:afterAutospacing="0" w:before="24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psychosomatické potíže (bolesti hlavy, nechutenství, tiky, školní fobie)</w:t>
        <w:br w:type="textWrapping"/>
      </w:r>
    </w:p>
    <w:p w:rsidR="00000000" w:rsidDel="00000000" w:rsidP="00000000" w:rsidRDefault="00000000" w:rsidRPr="00000000" w14:paraId="00000327">
      <w:pPr>
        <w:numPr>
          <w:ilvl w:val="0"/>
          <w:numId w:val="5"/>
        </w:numPr>
        <w:spacing w:after="0" w:afterAutospacing="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poruchy chování (záškoláctví, porušování školního řádu, útěky)</w:t>
        <w:br w:type="textWrapping"/>
      </w:r>
    </w:p>
    <w:p w:rsidR="00000000" w:rsidDel="00000000" w:rsidP="00000000" w:rsidRDefault="00000000" w:rsidRPr="00000000" w14:paraId="00000328">
      <w:pPr>
        <w:numPr>
          <w:ilvl w:val="0"/>
          <w:numId w:val="5"/>
        </w:numPr>
        <w:spacing w:after="24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obranné reakce (ztráta motivace, pocity méněcennosti, únik do fantazie)</w:t>
        <w:br w:type="textWrapping"/>
      </w:r>
    </w:p>
    <w:p w:rsidR="00000000" w:rsidDel="00000000" w:rsidP="00000000" w:rsidRDefault="00000000" w:rsidRPr="00000000" w14:paraId="00000329">
      <w:pPr>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32A">
      <w:pPr>
        <w:pStyle w:val="Heading3"/>
        <w:keepNext w:val="0"/>
        <w:keepLines w:val="0"/>
        <w:spacing w:before="280" w:line="240" w:lineRule="auto"/>
        <w:rPr>
          <w:rFonts w:ascii="Times New Roman" w:cs="Times New Roman" w:eastAsia="Times New Roman" w:hAnsi="Times New Roman"/>
          <w:b w:val="1"/>
          <w:bCs w:val="1"/>
          <w:color w:val="00000a"/>
          <w:sz w:val="26"/>
          <w:szCs w:val="26"/>
        </w:rPr>
      </w:pPr>
      <w:bookmarkStart w:colFirst="0" w:colLast="0" w:name="_esxc7i7e6ecl" w:id="0"/>
      <w:bookmarkEnd w:id="0"/>
      <w:r w:rsidDel="00000000" w:rsidR="00000000" w:rsidRPr="00000000">
        <w:rPr>
          <w:rFonts w:ascii="Times New Roman" w:cs="Times New Roman" w:eastAsia="Times New Roman" w:hAnsi="Times New Roman"/>
          <w:b w:val="1"/>
          <w:bCs w:val="1"/>
          <w:color w:val="00000a"/>
          <w:sz w:val="26"/>
          <w:szCs w:val="26"/>
          <w:rtl w:val="0"/>
        </w:rPr>
        <w:t xml:space="preserve">4. Postoj žáka a rodičů ke školní práci</w:t>
      </w:r>
    </w:p>
    <w:p w:rsidR="00000000" w:rsidDel="00000000" w:rsidP="00000000" w:rsidRDefault="00000000" w:rsidRPr="00000000" w14:paraId="0000032B">
      <w:pPr>
        <w:spacing w:after="240" w:before="240"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Postoj žáka i jeho rodičů ke vzdělávání má zásadní vliv na výsledky žáka. Důležitá je především motivace a posilování sebedůvěry dítěte. Žák potřebuje zažívat úspěch, který jej dále motivuje k úsilí a zlepšování. Opakované neúspěchy naopak vedou ke ztrátě zájmu a snížení sebevědomí. Úkolem školy i rodičů je proto podporovat pozitivní vztah dítěte ke škole a jeho vlastní zodpovědnost za učení.</w:t>
      </w:r>
    </w:p>
    <w:p w:rsidR="00000000" w:rsidDel="00000000" w:rsidP="00000000" w:rsidRDefault="00000000" w:rsidRPr="00000000" w14:paraId="0000032C">
      <w:pPr>
        <w:spacing w:after="240" w:before="240" w:line="240" w:lineRule="auto"/>
        <w:rPr>
          <w:rFonts w:ascii="Times New Roman" w:cs="Times New Roman" w:eastAsia="Times New Roman" w:hAnsi="Times New Roman"/>
          <w:b w:val="1"/>
          <w:bCs w:val="1"/>
          <w:color w:val="00000a"/>
          <w:sz w:val="26"/>
          <w:szCs w:val="26"/>
        </w:rPr>
      </w:pPr>
      <w:r w:rsidDel="00000000" w:rsidR="00000000" w:rsidRPr="00000000">
        <w:rPr>
          <w:rFonts w:ascii="Times New Roman" w:cs="Times New Roman" w:eastAsia="Times New Roman" w:hAnsi="Times New Roman"/>
          <w:b w:val="1"/>
          <w:bCs w:val="1"/>
          <w:color w:val="00000a"/>
          <w:sz w:val="26"/>
          <w:szCs w:val="26"/>
          <w:rtl w:val="0"/>
        </w:rPr>
        <w:t xml:space="preserve">5. Preventivní opatření školy</w:t>
      </w:r>
    </w:p>
    <w:p w:rsidR="00000000" w:rsidDel="00000000" w:rsidP="00000000" w:rsidRDefault="00000000" w:rsidRPr="00000000" w14:paraId="0000032D">
      <w:pPr>
        <w:spacing w:after="240" w:before="240" w:line="240" w:lineRule="auto"/>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a) Podpora motivace a sebedůvěry žáků</w:t>
      </w:r>
    </w:p>
    <w:p w:rsidR="00000000" w:rsidDel="00000000" w:rsidP="00000000" w:rsidRDefault="00000000" w:rsidRPr="00000000" w14:paraId="0000032E">
      <w:pPr>
        <w:numPr>
          <w:ilvl w:val="0"/>
          <w:numId w:val="17"/>
        </w:numPr>
        <w:spacing w:after="0" w:afterAutospacing="0" w:before="24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stanovování přiměřených a jasných požadavků</w:t>
        <w:br w:type="textWrapping"/>
      </w:r>
    </w:p>
    <w:p w:rsidR="00000000" w:rsidDel="00000000" w:rsidP="00000000" w:rsidRDefault="00000000" w:rsidRPr="00000000" w14:paraId="0000032F">
      <w:pPr>
        <w:numPr>
          <w:ilvl w:val="0"/>
          <w:numId w:val="17"/>
        </w:numPr>
        <w:spacing w:after="0" w:afterAutospacing="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zdůrazňování pozitivních výsledků a individuálních pokroků</w:t>
        <w:br w:type="textWrapping"/>
      </w:r>
    </w:p>
    <w:p w:rsidR="00000000" w:rsidDel="00000000" w:rsidP="00000000" w:rsidRDefault="00000000" w:rsidRPr="00000000" w14:paraId="00000330">
      <w:pPr>
        <w:numPr>
          <w:ilvl w:val="0"/>
          <w:numId w:val="17"/>
        </w:numPr>
        <w:spacing w:after="0" w:afterAutospacing="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vytváření prostoru pro vlastní názor žáka</w:t>
        <w:br w:type="textWrapping"/>
      </w:r>
    </w:p>
    <w:p w:rsidR="00000000" w:rsidDel="00000000" w:rsidP="00000000" w:rsidRDefault="00000000" w:rsidRPr="00000000" w14:paraId="00000331">
      <w:pPr>
        <w:numPr>
          <w:ilvl w:val="0"/>
          <w:numId w:val="17"/>
        </w:numPr>
        <w:spacing w:after="0" w:afterAutospacing="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podpora aktivity, empatie a spolupráce</w:t>
        <w:br w:type="textWrapping"/>
      </w:r>
    </w:p>
    <w:p w:rsidR="00000000" w:rsidDel="00000000" w:rsidP="00000000" w:rsidRDefault="00000000" w:rsidRPr="00000000" w14:paraId="00000332">
      <w:pPr>
        <w:numPr>
          <w:ilvl w:val="0"/>
          <w:numId w:val="17"/>
        </w:numPr>
        <w:spacing w:after="0" w:afterAutospacing="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oceňování snahy, nikoli pouze výsledku</w:t>
        <w:br w:type="textWrapping"/>
      </w:r>
    </w:p>
    <w:p w:rsidR="00000000" w:rsidDel="00000000" w:rsidP="00000000" w:rsidRDefault="00000000" w:rsidRPr="00000000" w14:paraId="00000333">
      <w:pPr>
        <w:numPr>
          <w:ilvl w:val="0"/>
          <w:numId w:val="17"/>
        </w:numPr>
        <w:spacing w:after="24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vyhýbání se negativnímu srovnávání</w:t>
        <w:br w:type="textWrapping"/>
      </w:r>
    </w:p>
    <w:p w:rsidR="00000000" w:rsidDel="00000000" w:rsidP="00000000" w:rsidRDefault="00000000" w:rsidRPr="00000000" w14:paraId="00000334">
      <w:pPr>
        <w:spacing w:after="240" w:before="240" w:line="240" w:lineRule="auto"/>
        <w:rPr>
          <w:rFonts w:ascii="Times New Roman" w:cs="Times New Roman" w:eastAsia="Times New Roman" w:hAnsi="Times New Roman"/>
          <w:b w:val="1"/>
          <w:bCs w:val="1"/>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b) Role pedagogických pracovníků</w:t>
      </w:r>
    </w:p>
    <w:p w:rsidR="00000000" w:rsidDel="00000000" w:rsidP="00000000" w:rsidRDefault="00000000" w:rsidRPr="00000000" w14:paraId="00000335">
      <w:pPr>
        <w:numPr>
          <w:ilvl w:val="0"/>
          <w:numId w:val="8"/>
        </w:numPr>
        <w:spacing w:after="0" w:afterAutospacing="0" w:before="24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znalost vzdělávacích možností žáka a jeho rodinného zázemí</w:t>
        <w:br w:type="textWrapping"/>
      </w:r>
    </w:p>
    <w:p w:rsidR="00000000" w:rsidDel="00000000" w:rsidP="00000000" w:rsidRDefault="00000000" w:rsidRPr="00000000" w14:paraId="00000336">
      <w:pPr>
        <w:numPr>
          <w:ilvl w:val="0"/>
          <w:numId w:val="8"/>
        </w:numPr>
        <w:spacing w:after="0" w:afterAutospacing="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pravidelné vyhodnocování pokroku a příčin případného neprospěchu</w:t>
        <w:br w:type="textWrapping"/>
      </w:r>
    </w:p>
    <w:p w:rsidR="00000000" w:rsidDel="00000000" w:rsidP="00000000" w:rsidRDefault="00000000" w:rsidRPr="00000000" w14:paraId="00000337">
      <w:pPr>
        <w:numPr>
          <w:ilvl w:val="0"/>
          <w:numId w:val="8"/>
        </w:numPr>
        <w:spacing w:after="0" w:afterAutospacing="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úzká spolupráce mezi vyučujícími a třídním učitelem</w:t>
        <w:br w:type="textWrapping"/>
      </w:r>
    </w:p>
    <w:p w:rsidR="00000000" w:rsidDel="00000000" w:rsidP="00000000" w:rsidRDefault="00000000" w:rsidRPr="00000000" w14:paraId="00000338">
      <w:pPr>
        <w:numPr>
          <w:ilvl w:val="0"/>
          <w:numId w:val="8"/>
        </w:numPr>
        <w:spacing w:after="0" w:afterAutospacing="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individuální přístup k žákům, efektivní motivace</w:t>
        <w:br w:type="textWrapping"/>
      </w:r>
    </w:p>
    <w:p w:rsidR="00000000" w:rsidDel="00000000" w:rsidP="00000000" w:rsidRDefault="00000000" w:rsidRPr="00000000" w14:paraId="00000339">
      <w:pPr>
        <w:numPr>
          <w:ilvl w:val="0"/>
          <w:numId w:val="8"/>
        </w:numPr>
        <w:spacing w:after="24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nabídka konzultačních hodin pro žáky i zákonné zástupce</w:t>
        <w:br w:type="textWrapping"/>
      </w:r>
    </w:p>
    <w:p w:rsidR="00000000" w:rsidDel="00000000" w:rsidP="00000000" w:rsidRDefault="00000000" w:rsidRPr="00000000" w14:paraId="0000033A">
      <w:pPr>
        <w:pStyle w:val="Heading3"/>
        <w:keepNext w:val="0"/>
        <w:keepLines w:val="0"/>
        <w:spacing w:before="280" w:line="240" w:lineRule="auto"/>
        <w:rPr>
          <w:rFonts w:ascii="Times New Roman" w:cs="Times New Roman" w:eastAsia="Times New Roman" w:hAnsi="Times New Roman"/>
          <w:b w:val="1"/>
          <w:bCs w:val="1"/>
          <w:color w:val="00000a"/>
          <w:sz w:val="26"/>
          <w:szCs w:val="26"/>
        </w:rPr>
      </w:pPr>
      <w:bookmarkStart w:colFirst="0" w:colLast="0" w:name="_n0acjc8j60o3" w:id="1"/>
      <w:bookmarkEnd w:id="1"/>
      <w:r w:rsidDel="00000000" w:rsidR="00000000" w:rsidRPr="00000000">
        <w:rPr>
          <w:rFonts w:ascii="Times New Roman" w:cs="Times New Roman" w:eastAsia="Times New Roman" w:hAnsi="Times New Roman"/>
          <w:b w:val="1"/>
          <w:bCs w:val="1"/>
          <w:color w:val="00000a"/>
          <w:sz w:val="26"/>
          <w:szCs w:val="26"/>
          <w:rtl w:val="0"/>
        </w:rPr>
        <w:t xml:space="preserve">6. Postupy při řešení školní neúspěšnosti</w:t>
      </w:r>
    </w:p>
    <w:p w:rsidR="00000000" w:rsidDel="00000000" w:rsidP="00000000" w:rsidRDefault="00000000" w:rsidRPr="00000000" w14:paraId="0000033B">
      <w:pPr>
        <w:numPr>
          <w:ilvl w:val="0"/>
          <w:numId w:val="2"/>
        </w:numPr>
        <w:spacing w:after="0" w:afterAutospacing="0" w:before="24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Vyhodnocení situace:</w:t>
        <w:br w:type="textWrapping"/>
      </w:r>
      <w:r w:rsidDel="00000000" w:rsidR="00000000" w:rsidRPr="00000000">
        <w:rPr>
          <w:rFonts w:ascii="Times New Roman" w:cs="Times New Roman" w:eastAsia="Times New Roman" w:hAnsi="Times New Roman"/>
          <w:color w:val="00000a"/>
          <w:sz w:val="24"/>
          <w:szCs w:val="24"/>
          <w:rtl w:val="0"/>
        </w:rPr>
        <w:t xml:space="preserve"> Pedagogická rada pravidelně analyzuje výsledky vzdělávání a identifikuje žáky ohrožené neúspěchem. V případě zhoršení prospěchu jsou rodiče neprodleně informováni prostřednictvím třídního učitele.</w:t>
        <w:br w:type="textWrapping"/>
      </w:r>
    </w:p>
    <w:p w:rsidR="00000000" w:rsidDel="00000000" w:rsidP="00000000" w:rsidRDefault="00000000" w:rsidRPr="00000000" w14:paraId="0000033C">
      <w:pPr>
        <w:numPr>
          <w:ilvl w:val="0"/>
          <w:numId w:val="2"/>
        </w:numPr>
        <w:spacing w:after="0" w:afterAutospacing="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Plán pedagogické podpory:</w:t>
        <w:br w:type="textWrapping"/>
      </w:r>
      <w:r w:rsidDel="00000000" w:rsidR="00000000" w:rsidRPr="00000000">
        <w:rPr>
          <w:rFonts w:ascii="Times New Roman" w:cs="Times New Roman" w:eastAsia="Times New Roman" w:hAnsi="Times New Roman"/>
          <w:color w:val="00000a"/>
          <w:sz w:val="24"/>
          <w:szCs w:val="24"/>
          <w:rtl w:val="0"/>
        </w:rPr>
        <w:t xml:space="preserve"> Třídní učitel ve spolupráci s výchovným poradcem a vyučujícími připraví plán pedagogické podpory (např. přiměřené časové dotace, ověřování pochopení zadání, poskytování zpětné vazby, využívání ústního zkoušení či doplňujících cvičení).</w:t>
        <w:br w:type="textWrapping"/>
      </w:r>
    </w:p>
    <w:p w:rsidR="00000000" w:rsidDel="00000000" w:rsidP="00000000" w:rsidRDefault="00000000" w:rsidRPr="00000000" w14:paraId="0000033D">
      <w:pPr>
        <w:numPr>
          <w:ilvl w:val="0"/>
          <w:numId w:val="2"/>
        </w:numPr>
        <w:spacing w:after="0" w:afterAutospacing="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Spolupráce s odborníky:</w:t>
        <w:br w:type="textWrapping"/>
      </w:r>
      <w:r w:rsidDel="00000000" w:rsidR="00000000" w:rsidRPr="00000000">
        <w:rPr>
          <w:rFonts w:ascii="Times New Roman" w:cs="Times New Roman" w:eastAsia="Times New Roman" w:hAnsi="Times New Roman"/>
          <w:color w:val="00000a"/>
          <w:sz w:val="24"/>
          <w:szCs w:val="24"/>
          <w:rtl w:val="0"/>
        </w:rPr>
        <w:t xml:space="preserve"> Pokud potíže přetrvávají, je doporučena konzultace v PPP nebo SPC. Na základě závěrů odborného posouzení jsou nastavena vhodná podpůrná opatření (reedukace, pedagogická intervence, individualizace výuky, úprava metod apod.).</w:t>
        <w:br w:type="textWrapping"/>
      </w:r>
    </w:p>
    <w:p w:rsidR="00000000" w:rsidDel="00000000" w:rsidP="00000000" w:rsidRDefault="00000000" w:rsidRPr="00000000" w14:paraId="0000033E">
      <w:pPr>
        <w:numPr>
          <w:ilvl w:val="0"/>
          <w:numId w:val="2"/>
        </w:numPr>
        <w:spacing w:after="240" w:before="0" w:beforeAutospacing="0" w:line="240" w:lineRule="auto"/>
        <w:ind w:left="720" w:hanging="36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color w:val="00000a"/>
          <w:sz w:val="24"/>
          <w:szCs w:val="24"/>
          <w:rtl w:val="0"/>
        </w:rPr>
        <w:t xml:space="preserve">Spolupráce s rodinou:</w:t>
        <w:br w:type="textWrapping"/>
      </w:r>
      <w:r w:rsidDel="00000000" w:rsidR="00000000" w:rsidRPr="00000000">
        <w:rPr>
          <w:rFonts w:ascii="Times New Roman" w:cs="Times New Roman" w:eastAsia="Times New Roman" w:hAnsi="Times New Roman"/>
          <w:color w:val="00000a"/>
          <w:sz w:val="24"/>
          <w:szCs w:val="24"/>
          <w:rtl w:val="0"/>
        </w:rPr>
        <w:t xml:space="preserve"> Škola pravidelně informuje rodiče o pokrocích žáka a sleduje plnění domácí přípravy. Komunikace probíhá zejména během třídních schůzek a individuálních konzultací.</w:t>
        <w:br w:type="textWrapping"/>
      </w:r>
    </w:p>
    <w:p w:rsidR="00000000" w:rsidDel="00000000" w:rsidP="00000000" w:rsidRDefault="00000000" w:rsidRPr="00000000" w14:paraId="0000033F">
      <w:pPr>
        <w:pStyle w:val="Heading3"/>
        <w:keepNext w:val="0"/>
        <w:keepLines w:val="0"/>
        <w:spacing w:before="280" w:line="240" w:lineRule="auto"/>
        <w:rPr>
          <w:rFonts w:ascii="Times New Roman" w:cs="Times New Roman" w:eastAsia="Times New Roman" w:hAnsi="Times New Roman"/>
          <w:b w:val="1"/>
          <w:bCs w:val="1"/>
          <w:color w:val="00000a"/>
          <w:sz w:val="26"/>
          <w:szCs w:val="26"/>
        </w:rPr>
      </w:pPr>
      <w:bookmarkStart w:colFirst="0" w:colLast="0" w:name="_yu5fsfrh45gp" w:id="2"/>
      <w:bookmarkEnd w:id="2"/>
      <w:r w:rsidDel="00000000" w:rsidR="00000000" w:rsidRPr="00000000">
        <w:rPr>
          <w:rFonts w:ascii="Times New Roman" w:cs="Times New Roman" w:eastAsia="Times New Roman" w:hAnsi="Times New Roman"/>
          <w:b w:val="1"/>
          <w:bCs w:val="1"/>
          <w:color w:val="00000a"/>
          <w:sz w:val="26"/>
          <w:szCs w:val="26"/>
          <w:rtl w:val="0"/>
        </w:rPr>
        <w:t xml:space="preserve">7. Dlouhodobá absence žáka</w:t>
      </w:r>
    </w:p>
    <w:p w:rsidR="00000000" w:rsidDel="00000000" w:rsidP="00000000" w:rsidRDefault="00000000" w:rsidRPr="00000000" w14:paraId="00000340">
      <w:pPr>
        <w:spacing w:after="240" w:before="240" w:line="24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Dlouhodobá nepřítomnost žáka ve škole může vést ke zhoršení prospěchu i sociální izolaci. Škola proto sleduje absenci a v případě potřeby přijímá podpůrná opatření.</w:t>
        <w:br w:type="textWrapping"/>
        <w:t xml:space="preserve"> Při delší nemoci je nutná úzká spolupráce s rodinou, zajištění doplnění učiva a usnadnění návratu žáka do výuky.</w:t>
        <w:br w:type="textWrapping"/>
        <w:t xml:space="preserve"> Třídní učitel spolu s vyučujícími, výchovným poradcem a rodiči stanoví plán doplnění zmeškaného učiva, termíny zkoušek a konzultací.</w:t>
        <w:br w:type="textWrapping"/>
        <w:t xml:space="preserve"> Pokud žák zamešká více než 50 % hodin v předmětu během pololetí, může být klasifikován pouze po přezkoušení v předem stanoveném termínu.</w:t>
      </w:r>
    </w:p>
    <w:p w:rsidR="00000000" w:rsidDel="00000000" w:rsidP="00000000" w:rsidRDefault="00000000" w:rsidRPr="00000000" w14:paraId="00000341">
      <w:pPr>
        <w:spacing w:line="240" w:lineRule="auto"/>
        <w:rPr>
          <w:rFonts w:ascii="Times New Roman" w:cs="Times New Roman" w:eastAsia="Times New Roman" w:hAnsi="Times New Roman"/>
          <w:b w:val="1"/>
          <w:bCs w:val="1"/>
          <w:color w:val="00000a"/>
          <w:sz w:val="24"/>
          <w:szCs w:val="24"/>
        </w:rPr>
      </w:pPr>
      <w:r w:rsidDel="00000000" w:rsidR="00000000" w:rsidRPr="00000000">
        <w:rPr>
          <w:rtl w:val="0"/>
        </w:rPr>
      </w:r>
    </w:p>
    <w:p w:rsidR="00000000" w:rsidDel="00000000" w:rsidP="00000000" w:rsidRDefault="00000000" w:rsidRPr="00000000" w14:paraId="00000342">
      <w:pPr>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343">
      <w:pPr>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344">
      <w:pPr>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345">
      <w:pPr>
        <w:spacing w:lin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346">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Přílohu MPP vypracoval: Mgr. Martin Suchánek, ŠMP</w:t>
      </w:r>
    </w:p>
    <w:p w:rsidR="00000000" w:rsidDel="00000000" w:rsidP="00000000" w:rsidRDefault="00000000" w:rsidRPr="00000000" w14:paraId="00000347">
      <w:pPr>
        <w:spacing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48">
      <w:pPr>
        <w:spacing w:line="36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bCs w:val="1"/>
          <w:sz w:val="24"/>
          <w:szCs w:val="24"/>
          <w:rtl w:val="0"/>
        </w:rPr>
        <w:t xml:space="preserve">V Zátoru, 27.8. 2025</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lowerLetter"/>
      <w:lvlText w:val="%1)"/>
      <w:lvlJc w:val="left"/>
      <w:pPr>
        <w:ind w:left="1383" w:hanging="674.9999999999999"/>
      </w:pPr>
      <w:rPr>
        <w:u w:val="none"/>
      </w:rPr>
    </w:lvl>
    <w:lvl w:ilvl="1">
      <w:start w:val="1"/>
      <w:numFmt w:val="lowerLetter"/>
      <w:lvlText w:val="%2."/>
      <w:lvlJc w:val="left"/>
      <w:pPr>
        <w:ind w:left="1788" w:hanging="360"/>
      </w:pPr>
      <w:rPr>
        <w:u w:val="none"/>
      </w:rPr>
    </w:lvl>
    <w:lvl w:ilvl="2">
      <w:start w:val="1"/>
      <w:numFmt w:val="lowerRoman"/>
      <w:lvlText w:val="%3."/>
      <w:lvlJc w:val="right"/>
      <w:pPr>
        <w:ind w:left="2508" w:hanging="180"/>
      </w:pPr>
      <w:rPr>
        <w:u w:val="none"/>
      </w:rPr>
    </w:lvl>
    <w:lvl w:ilvl="3">
      <w:start w:val="1"/>
      <w:numFmt w:val="decimal"/>
      <w:lvlText w:val="%4."/>
      <w:lvlJc w:val="left"/>
      <w:pPr>
        <w:ind w:left="3228" w:hanging="360"/>
      </w:pPr>
      <w:rPr>
        <w:u w:val="none"/>
      </w:rPr>
    </w:lvl>
    <w:lvl w:ilvl="4">
      <w:start w:val="1"/>
      <w:numFmt w:val="lowerLetter"/>
      <w:lvlText w:val="%5."/>
      <w:lvlJc w:val="left"/>
      <w:pPr>
        <w:ind w:left="3948" w:hanging="360"/>
      </w:pPr>
      <w:rPr>
        <w:u w:val="none"/>
      </w:rPr>
    </w:lvl>
    <w:lvl w:ilvl="5">
      <w:start w:val="1"/>
      <w:numFmt w:val="lowerRoman"/>
      <w:lvlText w:val="%6."/>
      <w:lvlJc w:val="right"/>
      <w:pPr>
        <w:ind w:left="4668" w:hanging="180"/>
      </w:pPr>
      <w:rPr>
        <w:u w:val="none"/>
      </w:rPr>
    </w:lvl>
    <w:lvl w:ilvl="6">
      <w:start w:val="1"/>
      <w:numFmt w:val="decimal"/>
      <w:lvlText w:val="%7."/>
      <w:lvlJc w:val="left"/>
      <w:pPr>
        <w:ind w:left="5388" w:hanging="360"/>
      </w:pPr>
      <w:rPr>
        <w:u w:val="none"/>
      </w:rPr>
    </w:lvl>
    <w:lvl w:ilvl="7">
      <w:start w:val="1"/>
      <w:numFmt w:val="lowerLetter"/>
      <w:lvlText w:val="%8."/>
      <w:lvlJc w:val="left"/>
      <w:pPr>
        <w:ind w:left="6108" w:hanging="360"/>
      </w:pPr>
      <w:rPr>
        <w:u w:val="none"/>
      </w:rPr>
    </w:lvl>
    <w:lvl w:ilvl="8">
      <w:start w:val="1"/>
      <w:numFmt w:val="lowerRoman"/>
      <w:lvlText w:val="%9."/>
      <w:lvlJc w:val="right"/>
      <w:pPr>
        <w:ind w:left="6828" w:hanging="18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lowerLetter"/>
      <w:lvlText w:val="%1)"/>
      <w:lvlJc w:val="left"/>
      <w:pPr>
        <w:ind w:left="1068" w:hanging="360"/>
      </w:pPr>
      <w:rPr>
        <w:u w:val="none"/>
      </w:rPr>
    </w:lvl>
    <w:lvl w:ilvl="1">
      <w:start w:val="1"/>
      <w:numFmt w:val="lowerLetter"/>
      <w:lvlText w:val="%2."/>
      <w:lvlJc w:val="left"/>
      <w:pPr>
        <w:ind w:left="1788" w:hanging="360"/>
      </w:pPr>
      <w:rPr>
        <w:u w:val="none"/>
      </w:rPr>
    </w:lvl>
    <w:lvl w:ilvl="2">
      <w:start w:val="1"/>
      <w:numFmt w:val="lowerRoman"/>
      <w:lvlText w:val="%3."/>
      <w:lvlJc w:val="right"/>
      <w:pPr>
        <w:ind w:left="2508" w:hanging="180"/>
      </w:pPr>
      <w:rPr>
        <w:u w:val="none"/>
      </w:rPr>
    </w:lvl>
    <w:lvl w:ilvl="3">
      <w:start w:val="1"/>
      <w:numFmt w:val="decimal"/>
      <w:lvlText w:val="%4."/>
      <w:lvlJc w:val="left"/>
      <w:pPr>
        <w:ind w:left="3228" w:hanging="360"/>
      </w:pPr>
      <w:rPr>
        <w:u w:val="none"/>
      </w:rPr>
    </w:lvl>
    <w:lvl w:ilvl="4">
      <w:start w:val="1"/>
      <w:numFmt w:val="lowerLetter"/>
      <w:lvlText w:val="%5."/>
      <w:lvlJc w:val="left"/>
      <w:pPr>
        <w:ind w:left="3948" w:hanging="360"/>
      </w:pPr>
      <w:rPr>
        <w:u w:val="none"/>
      </w:rPr>
    </w:lvl>
    <w:lvl w:ilvl="5">
      <w:start w:val="1"/>
      <w:numFmt w:val="lowerRoman"/>
      <w:lvlText w:val="%6."/>
      <w:lvlJc w:val="right"/>
      <w:pPr>
        <w:ind w:left="4668" w:hanging="180"/>
      </w:pPr>
      <w:rPr>
        <w:u w:val="none"/>
      </w:rPr>
    </w:lvl>
    <w:lvl w:ilvl="6">
      <w:start w:val="1"/>
      <w:numFmt w:val="decimal"/>
      <w:lvlText w:val="%7."/>
      <w:lvlJc w:val="left"/>
      <w:pPr>
        <w:ind w:left="5388" w:hanging="360"/>
      </w:pPr>
      <w:rPr>
        <w:u w:val="none"/>
      </w:rPr>
    </w:lvl>
    <w:lvl w:ilvl="7">
      <w:start w:val="1"/>
      <w:numFmt w:val="lowerLetter"/>
      <w:lvlText w:val="%8."/>
      <w:lvlJc w:val="left"/>
      <w:pPr>
        <w:ind w:left="6108" w:hanging="360"/>
      </w:pPr>
      <w:rPr>
        <w:u w:val="none"/>
      </w:rPr>
    </w:lvl>
    <w:lvl w:ilvl="8">
      <w:start w:val="1"/>
      <w:numFmt w:val="lowerRoman"/>
      <w:lvlText w:val="%9."/>
      <w:lvlJc w:val="right"/>
      <w:pPr>
        <w:ind w:left="6828" w:hanging="18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3.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msmt.cz/vzdelavani/socialni-programy/metodicke-dokumenty-doporuceni-a-poky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